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5FA" w:rsidRPr="00E63F69" w:rsidRDefault="003955FA" w:rsidP="003955FA">
      <w:pPr>
        <w:spacing w:after="0"/>
        <w:jc w:val="center"/>
        <w:rPr>
          <w:rFonts w:ascii="Times New Roman" w:hAnsi="Times New Roman" w:cs="Times New Roman"/>
        </w:rPr>
      </w:pPr>
      <w:r w:rsidRPr="00E63F69">
        <w:rPr>
          <w:rFonts w:ascii="Times New Roman" w:hAnsi="Times New Roman" w:cs="Times New Roman"/>
        </w:rPr>
        <w:t>МИНИСТЕРСТВО ОБРАЗОВАНИЯ И НАУКИ РОССИЙСКОЙ ФЕДЕРАЦИИ</w:t>
      </w:r>
    </w:p>
    <w:p w:rsidR="003955FA" w:rsidRPr="00E63F69" w:rsidRDefault="003955FA" w:rsidP="003955FA">
      <w:pPr>
        <w:spacing w:after="0"/>
        <w:jc w:val="center"/>
        <w:rPr>
          <w:rFonts w:ascii="Times New Roman" w:hAnsi="Times New Roman" w:cs="Times New Roman"/>
        </w:rPr>
      </w:pPr>
      <w:r w:rsidRPr="00E63F69">
        <w:rPr>
          <w:rFonts w:ascii="Times New Roman" w:hAnsi="Times New Roman" w:cs="Times New Roman"/>
        </w:rPr>
        <w:t>Федеральное государственное автономное образовательное учреждение высшего образования</w:t>
      </w:r>
    </w:p>
    <w:p w:rsidR="003955FA" w:rsidRPr="00E63F69" w:rsidRDefault="003955FA" w:rsidP="003955FA">
      <w:pPr>
        <w:spacing w:after="0"/>
        <w:jc w:val="center"/>
        <w:rPr>
          <w:rFonts w:ascii="Times New Roman" w:hAnsi="Times New Roman" w:cs="Times New Roman"/>
        </w:rPr>
      </w:pPr>
      <w:r w:rsidRPr="00E63F69">
        <w:rPr>
          <w:rFonts w:ascii="Times New Roman" w:hAnsi="Times New Roman" w:cs="Times New Roman"/>
        </w:rPr>
        <w:t xml:space="preserve">«Южно-Уральский государственный университет </w:t>
      </w:r>
    </w:p>
    <w:p w:rsidR="003955FA" w:rsidRPr="00E63F69" w:rsidRDefault="003955FA" w:rsidP="003955FA">
      <w:pPr>
        <w:spacing w:after="0"/>
        <w:jc w:val="center"/>
        <w:rPr>
          <w:rFonts w:ascii="Times New Roman" w:hAnsi="Times New Roman" w:cs="Times New Roman"/>
        </w:rPr>
      </w:pPr>
      <w:r w:rsidRPr="00E63F69">
        <w:rPr>
          <w:rFonts w:ascii="Times New Roman" w:hAnsi="Times New Roman" w:cs="Times New Roman"/>
        </w:rPr>
        <w:t>(национальный исследовательский университет)»</w:t>
      </w:r>
    </w:p>
    <w:p w:rsidR="003955FA" w:rsidRPr="00E63F69" w:rsidRDefault="003955FA" w:rsidP="003955FA">
      <w:pPr>
        <w:spacing w:after="0"/>
        <w:jc w:val="center"/>
        <w:rPr>
          <w:rFonts w:ascii="Times New Roman" w:hAnsi="Times New Roman" w:cs="Times New Roman"/>
        </w:rPr>
      </w:pPr>
      <w:r w:rsidRPr="00E63F69">
        <w:rPr>
          <w:rFonts w:ascii="Times New Roman" w:hAnsi="Times New Roman" w:cs="Times New Roman"/>
        </w:rPr>
        <w:t>Геологический факультет</w:t>
      </w:r>
    </w:p>
    <w:p w:rsidR="003955FA" w:rsidRPr="00E63F69" w:rsidRDefault="003955FA" w:rsidP="003955FA">
      <w:pPr>
        <w:spacing w:after="0"/>
        <w:jc w:val="center"/>
        <w:rPr>
          <w:rFonts w:ascii="Times New Roman" w:hAnsi="Times New Roman" w:cs="Times New Roman"/>
          <w:b/>
        </w:rPr>
      </w:pPr>
      <w:r w:rsidRPr="00E63F69">
        <w:rPr>
          <w:rFonts w:ascii="Times New Roman" w:hAnsi="Times New Roman" w:cs="Times New Roman"/>
        </w:rPr>
        <w:t>Кафедра геологии</w:t>
      </w:r>
    </w:p>
    <w:p w:rsidR="003955FA" w:rsidRPr="00E63F69" w:rsidRDefault="003955FA" w:rsidP="003955FA">
      <w:pPr>
        <w:spacing w:after="0" w:line="360" w:lineRule="auto"/>
        <w:jc w:val="center"/>
        <w:rPr>
          <w:rFonts w:ascii="Times New Roman" w:hAnsi="Times New Roman" w:cs="Times New Roman"/>
          <w:b/>
        </w:rPr>
      </w:pPr>
    </w:p>
    <w:p w:rsidR="003955FA" w:rsidRPr="00E63F69" w:rsidRDefault="003955FA" w:rsidP="003955FA">
      <w:pPr>
        <w:spacing w:after="0" w:line="360" w:lineRule="auto"/>
        <w:jc w:val="center"/>
        <w:rPr>
          <w:rFonts w:ascii="Times New Roman" w:hAnsi="Times New Roman" w:cs="Times New Roman"/>
          <w:b/>
        </w:rPr>
      </w:pPr>
    </w:p>
    <w:p w:rsidR="003955FA" w:rsidRPr="00E63F69" w:rsidRDefault="003955FA" w:rsidP="003955FA">
      <w:pPr>
        <w:spacing w:after="0" w:line="360" w:lineRule="auto"/>
        <w:jc w:val="both"/>
        <w:rPr>
          <w:rFonts w:ascii="Times New Roman" w:hAnsi="Times New Roman" w:cs="Times New Roman"/>
          <w:b/>
        </w:rPr>
      </w:pPr>
    </w:p>
    <w:p w:rsidR="003955FA" w:rsidRPr="00E63F69" w:rsidRDefault="003955FA" w:rsidP="003955FA">
      <w:pPr>
        <w:spacing w:after="0" w:line="360" w:lineRule="auto"/>
        <w:jc w:val="both"/>
        <w:rPr>
          <w:rFonts w:ascii="Times New Roman" w:hAnsi="Times New Roman" w:cs="Times New Roman"/>
          <w:b/>
        </w:rPr>
      </w:pP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t>ДОПУСТИТЬ К ЗАЩИТЕ</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t xml:space="preserve">Заведующий кафедрой, </w:t>
      </w:r>
      <w:r w:rsidRPr="00E63F69">
        <w:rPr>
          <w:rFonts w:ascii="Times New Roman" w:hAnsi="Times New Roman" w:cs="Times New Roman"/>
        </w:rPr>
        <w:t>д.г.-м.н., профессор</w:t>
      </w:r>
    </w:p>
    <w:p w:rsidR="003955FA" w:rsidRPr="00E63F69" w:rsidRDefault="003955FA" w:rsidP="003955FA">
      <w:pPr>
        <w:spacing w:after="0" w:line="360" w:lineRule="auto"/>
        <w:rPr>
          <w:rFonts w:ascii="Times New Roman" w:hAnsi="Times New Roman" w:cs="Times New Roman"/>
          <w:noProof/>
        </w:rPr>
      </w:pP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rPr>
        <w:tab/>
        <w:t>__</w:t>
      </w:r>
      <w:r w:rsidRPr="00E63F69">
        <w:rPr>
          <w:rFonts w:ascii="Times New Roman" w:hAnsi="Times New Roman" w:cs="Times New Roman"/>
          <w:b/>
          <w:i/>
          <w:noProof/>
        </w:rPr>
        <w:t>_____________</w:t>
      </w:r>
      <w:r w:rsidRPr="00E63F69">
        <w:rPr>
          <w:rFonts w:ascii="Times New Roman" w:hAnsi="Times New Roman" w:cs="Times New Roman"/>
          <w:noProof/>
        </w:rPr>
        <w:t>/ В.В. Масленников /</w:t>
      </w:r>
    </w:p>
    <w:p w:rsidR="003955FA" w:rsidRPr="00E63F69" w:rsidRDefault="003955FA" w:rsidP="003955FA">
      <w:pPr>
        <w:spacing w:after="0" w:line="360" w:lineRule="auto"/>
        <w:rPr>
          <w:rFonts w:ascii="Times New Roman" w:hAnsi="Times New Roman" w:cs="Times New Roman"/>
          <w:b/>
        </w:rPr>
      </w:pP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Pr="00E63F69">
        <w:rPr>
          <w:rFonts w:ascii="Times New Roman" w:hAnsi="Times New Roman" w:cs="Times New Roman"/>
          <w:b/>
        </w:rPr>
        <w:tab/>
      </w:r>
      <w:r w:rsidR="00B57E18">
        <w:rPr>
          <w:rFonts w:ascii="Times New Roman" w:hAnsi="Times New Roman" w:cs="Times New Roman"/>
        </w:rPr>
        <w:t xml:space="preserve">«_____» _______________2018 </w:t>
      </w:r>
      <w:r w:rsidRPr="00E63F69">
        <w:rPr>
          <w:rFonts w:ascii="Times New Roman" w:hAnsi="Times New Roman" w:cs="Times New Roman"/>
        </w:rPr>
        <w:t>г.</w:t>
      </w:r>
    </w:p>
    <w:p w:rsidR="003955FA" w:rsidRPr="00E63F69" w:rsidRDefault="003955FA" w:rsidP="003955FA">
      <w:pPr>
        <w:spacing w:after="0"/>
        <w:jc w:val="both"/>
        <w:rPr>
          <w:rFonts w:ascii="Times New Roman" w:hAnsi="Times New Roman" w:cs="Times New Roman"/>
        </w:rPr>
      </w:pPr>
    </w:p>
    <w:p w:rsidR="003955FA" w:rsidRPr="00E63F69" w:rsidRDefault="003955FA" w:rsidP="003955FA">
      <w:pPr>
        <w:spacing w:after="0"/>
        <w:jc w:val="both"/>
        <w:rPr>
          <w:rFonts w:ascii="Times New Roman" w:hAnsi="Times New Roman" w:cs="Times New Roman"/>
        </w:rPr>
      </w:pPr>
    </w:p>
    <w:p w:rsidR="003955FA" w:rsidRPr="00E63F69" w:rsidRDefault="003955FA" w:rsidP="003955FA">
      <w:pPr>
        <w:spacing w:after="0"/>
        <w:jc w:val="both"/>
        <w:rPr>
          <w:rFonts w:ascii="Times New Roman" w:hAnsi="Times New Roman" w:cs="Times New Roman"/>
        </w:rPr>
      </w:pPr>
    </w:p>
    <w:p w:rsidR="003955FA" w:rsidRPr="00E63F69" w:rsidRDefault="003955FA" w:rsidP="003955FA">
      <w:pPr>
        <w:spacing w:after="0" w:line="360" w:lineRule="auto"/>
        <w:jc w:val="center"/>
        <w:rPr>
          <w:rFonts w:ascii="Times New Roman" w:hAnsi="Times New Roman" w:cs="Times New Roman"/>
        </w:rPr>
      </w:pPr>
      <w:r w:rsidRPr="00E63F69">
        <w:rPr>
          <w:rFonts w:ascii="Times New Roman" w:hAnsi="Times New Roman" w:cs="Times New Roman"/>
        </w:rPr>
        <w:t xml:space="preserve">Типы и геохимические особенности золота Александровской золотоносной россыпи </w:t>
      </w:r>
    </w:p>
    <w:p w:rsidR="003955FA" w:rsidRPr="00E63F69" w:rsidRDefault="003955FA" w:rsidP="003955FA">
      <w:pPr>
        <w:spacing w:after="0" w:line="360" w:lineRule="auto"/>
        <w:jc w:val="center"/>
        <w:rPr>
          <w:rFonts w:ascii="Times New Roman" w:hAnsi="Times New Roman" w:cs="Times New Roman"/>
        </w:rPr>
      </w:pPr>
      <w:r w:rsidRPr="00E63F69">
        <w:rPr>
          <w:rFonts w:ascii="Times New Roman" w:hAnsi="Times New Roman" w:cs="Times New Roman"/>
        </w:rPr>
        <w:t>(Южный Урал)</w:t>
      </w:r>
    </w:p>
    <w:p w:rsidR="003955FA" w:rsidRPr="00E63F69" w:rsidRDefault="003955FA" w:rsidP="003955FA">
      <w:pPr>
        <w:spacing w:after="0"/>
        <w:jc w:val="center"/>
        <w:rPr>
          <w:rFonts w:ascii="Times New Roman" w:hAnsi="Times New Roman" w:cs="Times New Roman"/>
          <w:b/>
        </w:rPr>
      </w:pPr>
    </w:p>
    <w:p w:rsidR="003955FA" w:rsidRPr="00E63F69" w:rsidRDefault="003955FA" w:rsidP="003955FA">
      <w:pPr>
        <w:spacing w:after="0"/>
        <w:jc w:val="center"/>
        <w:rPr>
          <w:rFonts w:ascii="Times New Roman" w:hAnsi="Times New Roman" w:cs="Times New Roman"/>
          <w:b/>
        </w:rPr>
      </w:pPr>
      <w:r w:rsidRPr="00E63F69">
        <w:rPr>
          <w:rFonts w:ascii="Times New Roman" w:hAnsi="Times New Roman" w:cs="Times New Roman"/>
          <w:b/>
        </w:rPr>
        <w:t>ВЫПУСКНАЯ КВАЛИФИКАЦИОННАЯ РАБОТА</w:t>
      </w:r>
    </w:p>
    <w:p w:rsidR="003955FA" w:rsidRPr="00E63F69" w:rsidRDefault="00266C65" w:rsidP="003955FA">
      <w:pPr>
        <w:spacing w:after="0"/>
        <w:jc w:val="center"/>
        <w:rPr>
          <w:rFonts w:ascii="Times New Roman" w:hAnsi="Times New Roman" w:cs="Times New Roman"/>
          <w:b/>
          <w:bCs/>
        </w:rPr>
      </w:pPr>
      <w:r>
        <w:rPr>
          <w:rFonts w:ascii="Times New Roman" w:hAnsi="Times New Roman" w:cs="Times New Roman"/>
          <w:b/>
          <w:bCs/>
        </w:rPr>
        <w:t>ЮУрГУ – 05.03.01. 2017. 14-246-1281.</w:t>
      </w:r>
      <w:r w:rsidR="003955FA" w:rsidRPr="00E63F69">
        <w:rPr>
          <w:rFonts w:ascii="Times New Roman" w:hAnsi="Times New Roman" w:cs="Times New Roman"/>
          <w:b/>
          <w:bCs/>
        </w:rPr>
        <w:t xml:space="preserve">ВКР </w:t>
      </w: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line="360" w:lineRule="auto"/>
        <w:jc w:val="both"/>
        <w:rPr>
          <w:rFonts w:ascii="Times New Roman" w:hAnsi="Times New Roman" w:cs="Times New Roman"/>
          <w:b/>
        </w:rPr>
      </w:pPr>
    </w:p>
    <w:p w:rsidR="003955FA" w:rsidRPr="00E63F69" w:rsidRDefault="003955FA" w:rsidP="003955FA">
      <w:pPr>
        <w:spacing w:after="0" w:line="360" w:lineRule="auto"/>
        <w:jc w:val="both"/>
        <w:rPr>
          <w:rFonts w:ascii="Times New Roman" w:hAnsi="Times New Roman" w:cs="Times New Roman"/>
        </w:rPr>
      </w:pPr>
      <w:r w:rsidRPr="00E63F69">
        <w:rPr>
          <w:rFonts w:ascii="Times New Roman" w:hAnsi="Times New Roman" w:cs="Times New Roman"/>
          <w:b/>
        </w:rPr>
        <w:t>Руководитель</w:t>
      </w:r>
      <w:r w:rsidRPr="00E63F69">
        <w:rPr>
          <w:rFonts w:ascii="Times New Roman" w:hAnsi="Times New Roman" w:cs="Times New Roman"/>
        </w:rPr>
        <w:t>, к.г.-м.н.</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bCs/>
          <w:iCs/>
          <w:noProof/>
        </w:rPr>
        <w:t>_____________/А.М.Юминов /</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rPr>
        <w:t>«_____» ___________2018 г.</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b/>
        </w:rPr>
        <w:t xml:space="preserve">Автор </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b/>
        </w:rPr>
        <w:t>студент группы</w:t>
      </w:r>
      <w:r w:rsidRPr="00E63F69">
        <w:rPr>
          <w:rFonts w:ascii="Times New Roman" w:hAnsi="Times New Roman" w:cs="Times New Roman"/>
        </w:rPr>
        <w:t xml:space="preserve"> МиГео – 405</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b/>
          <w:i/>
          <w:noProof/>
        </w:rPr>
        <w:t>____________</w:t>
      </w:r>
      <w:r w:rsidRPr="00E63F69">
        <w:rPr>
          <w:rFonts w:ascii="Times New Roman" w:hAnsi="Times New Roman" w:cs="Times New Roman"/>
          <w:noProof/>
        </w:rPr>
        <w:t>/Г.Р. Манбетова /</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rPr>
        <w:t xml:space="preserve"> «_____» ___________2018 г.</w:t>
      </w:r>
    </w:p>
    <w:p w:rsidR="003955FA" w:rsidRPr="00E63F69" w:rsidRDefault="003955FA" w:rsidP="003955FA">
      <w:pPr>
        <w:spacing w:after="0" w:line="360" w:lineRule="auto"/>
        <w:rPr>
          <w:rFonts w:ascii="Times New Roman" w:hAnsi="Times New Roman" w:cs="Times New Roman"/>
        </w:rPr>
      </w:pPr>
    </w:p>
    <w:p w:rsidR="003955FA" w:rsidRPr="00E63F69" w:rsidRDefault="003955FA" w:rsidP="003955FA">
      <w:pPr>
        <w:spacing w:after="0" w:line="360" w:lineRule="auto"/>
        <w:rPr>
          <w:rFonts w:ascii="Times New Roman" w:hAnsi="Times New Roman" w:cs="Times New Roman"/>
          <w:b/>
        </w:rPr>
      </w:pPr>
      <w:r w:rsidRPr="00E63F69">
        <w:rPr>
          <w:rFonts w:ascii="Times New Roman" w:hAnsi="Times New Roman" w:cs="Times New Roman"/>
          <w:b/>
        </w:rPr>
        <w:t>Нормоконтролер</w:t>
      </w:r>
      <w:r w:rsidRPr="00E63F69">
        <w:rPr>
          <w:rFonts w:ascii="Times New Roman" w:hAnsi="Times New Roman" w:cs="Times New Roman"/>
        </w:rPr>
        <w:t>, к.г.-м.н.</w:t>
      </w:r>
    </w:p>
    <w:p w:rsidR="003955FA" w:rsidRPr="00E63F69" w:rsidRDefault="003955FA" w:rsidP="003955FA">
      <w:pPr>
        <w:spacing w:after="0" w:line="360" w:lineRule="auto"/>
        <w:rPr>
          <w:rFonts w:ascii="Times New Roman" w:hAnsi="Times New Roman" w:cs="Times New Roman"/>
          <w:b/>
          <w:i/>
          <w:noProof/>
        </w:rPr>
      </w:pPr>
      <w:r w:rsidRPr="00E63F69">
        <w:rPr>
          <w:rFonts w:ascii="Times New Roman" w:hAnsi="Times New Roman" w:cs="Times New Roman"/>
          <w:b/>
          <w:i/>
          <w:noProof/>
        </w:rPr>
        <w:t>___________</w:t>
      </w:r>
      <w:r w:rsidRPr="00E63F69">
        <w:rPr>
          <w:rFonts w:ascii="Times New Roman" w:hAnsi="Times New Roman" w:cs="Times New Roman"/>
          <w:noProof/>
        </w:rPr>
        <w:t>/ Н.Н.Анкушева/</w:t>
      </w:r>
    </w:p>
    <w:p w:rsidR="003955FA" w:rsidRPr="00E63F69" w:rsidRDefault="003955FA" w:rsidP="003955FA">
      <w:pPr>
        <w:spacing w:after="0" w:line="360" w:lineRule="auto"/>
        <w:rPr>
          <w:rFonts w:ascii="Times New Roman" w:hAnsi="Times New Roman" w:cs="Times New Roman"/>
        </w:rPr>
      </w:pPr>
      <w:r w:rsidRPr="00E63F69">
        <w:rPr>
          <w:rFonts w:ascii="Times New Roman" w:hAnsi="Times New Roman" w:cs="Times New Roman"/>
        </w:rPr>
        <w:t>«_____» ___________2018 г.</w:t>
      </w: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3955FA" w:rsidRPr="00E63F69" w:rsidRDefault="003955FA" w:rsidP="003955FA">
      <w:pPr>
        <w:spacing w:after="0"/>
        <w:rPr>
          <w:rFonts w:ascii="Times New Roman" w:hAnsi="Times New Roman" w:cs="Times New Roman"/>
        </w:rPr>
      </w:pPr>
    </w:p>
    <w:p w:rsidR="00030C27" w:rsidRDefault="003955FA" w:rsidP="000512BD">
      <w:pPr>
        <w:suppressLineNumbers/>
        <w:spacing w:after="0"/>
        <w:jc w:val="center"/>
        <w:rPr>
          <w:rFonts w:ascii="Times New Roman" w:hAnsi="Times New Roman" w:cs="Times New Roman"/>
          <w:b/>
        </w:rPr>
        <w:sectPr w:rsidR="00030C27" w:rsidSect="00B57E18">
          <w:footerReference w:type="default" r:id="rId8"/>
          <w:pgSz w:w="11906" w:h="16838"/>
          <w:pgMar w:top="1134" w:right="567" w:bottom="1134" w:left="1134" w:header="709" w:footer="851" w:gutter="0"/>
          <w:cols w:space="708"/>
          <w:titlePg/>
          <w:docGrid w:linePitch="360"/>
        </w:sectPr>
      </w:pPr>
      <w:r w:rsidRPr="00E63F69">
        <w:rPr>
          <w:rFonts w:ascii="Times New Roman" w:hAnsi="Times New Roman" w:cs="Times New Roman"/>
          <w:b/>
        </w:rPr>
        <w:t>Миасс 2018</w:t>
      </w:r>
    </w:p>
    <w:p w:rsidR="003955FA" w:rsidRPr="00BC056C" w:rsidRDefault="003955FA" w:rsidP="00B57E18">
      <w:pPr>
        <w:spacing w:after="240" w:line="240" w:lineRule="auto"/>
        <w:jc w:val="center"/>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lastRenderedPageBreak/>
        <w:t>АННОТАЦИЯ</w:t>
      </w:r>
    </w:p>
    <w:p w:rsidR="003955FA" w:rsidRPr="001122D3" w:rsidRDefault="003955FA" w:rsidP="00BC056C">
      <w:pPr>
        <w:spacing w:after="0" w:line="240" w:lineRule="auto"/>
        <w:ind w:firstLine="709"/>
        <w:jc w:val="both"/>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t xml:space="preserve">Манбетова Г.Р. Типы и геохимические особенности золота Александровской золотоносной россыпи (Южный Урал). Миасс: ЮУрГУ, МиГео-405, </w:t>
      </w:r>
      <w:r w:rsidR="001122D3" w:rsidRPr="001122D3">
        <w:rPr>
          <w:rFonts w:ascii="Times New Roman" w:eastAsia="Times New Roman" w:hAnsi="Times New Roman" w:cs="Times New Roman"/>
          <w:sz w:val="24"/>
          <w:szCs w:val="24"/>
        </w:rPr>
        <w:t>3</w:t>
      </w:r>
      <w:r w:rsidR="00A34E98">
        <w:rPr>
          <w:rFonts w:ascii="Times New Roman" w:eastAsia="Times New Roman" w:hAnsi="Times New Roman" w:cs="Times New Roman"/>
          <w:sz w:val="24"/>
          <w:szCs w:val="24"/>
        </w:rPr>
        <w:t>2</w:t>
      </w:r>
      <w:r w:rsidRPr="001122D3">
        <w:rPr>
          <w:rFonts w:ascii="Times New Roman" w:eastAsia="Times New Roman" w:hAnsi="Times New Roman" w:cs="Times New Roman"/>
          <w:sz w:val="24"/>
          <w:szCs w:val="24"/>
        </w:rPr>
        <w:t xml:space="preserve"> с., </w:t>
      </w:r>
      <w:r w:rsidR="001122D3" w:rsidRPr="001122D3">
        <w:rPr>
          <w:rFonts w:ascii="Times New Roman" w:eastAsia="Times New Roman" w:hAnsi="Times New Roman" w:cs="Times New Roman"/>
          <w:sz w:val="24"/>
          <w:szCs w:val="24"/>
        </w:rPr>
        <w:t>17</w:t>
      </w:r>
      <w:r w:rsidRPr="001122D3">
        <w:rPr>
          <w:rFonts w:ascii="Times New Roman" w:eastAsia="Times New Roman" w:hAnsi="Times New Roman" w:cs="Times New Roman"/>
          <w:sz w:val="24"/>
          <w:szCs w:val="24"/>
        </w:rPr>
        <w:t> ил</w:t>
      </w:r>
      <w:proofErr w:type="gramStart"/>
      <w:r w:rsidRPr="001122D3">
        <w:rPr>
          <w:rFonts w:ascii="Times New Roman" w:eastAsia="Times New Roman" w:hAnsi="Times New Roman" w:cs="Times New Roman"/>
          <w:sz w:val="24"/>
          <w:szCs w:val="24"/>
        </w:rPr>
        <w:t xml:space="preserve">., </w:t>
      </w:r>
      <w:proofErr w:type="gramEnd"/>
      <w:r w:rsidR="001122D3" w:rsidRPr="001122D3">
        <w:rPr>
          <w:rFonts w:ascii="Times New Roman" w:eastAsia="Times New Roman" w:hAnsi="Times New Roman" w:cs="Times New Roman"/>
          <w:sz w:val="24"/>
          <w:szCs w:val="24"/>
        </w:rPr>
        <w:t>4 табл., библиогр. список – 16</w:t>
      </w:r>
      <w:r w:rsidRPr="001122D3">
        <w:rPr>
          <w:rFonts w:ascii="Times New Roman" w:eastAsia="Times New Roman" w:hAnsi="Times New Roman" w:cs="Times New Roman"/>
          <w:sz w:val="24"/>
          <w:szCs w:val="24"/>
        </w:rPr>
        <w:t xml:space="preserve"> наим., </w:t>
      </w:r>
      <w:r w:rsidR="001122D3" w:rsidRPr="001122D3">
        <w:rPr>
          <w:rFonts w:ascii="Times New Roman" w:eastAsia="Times New Roman" w:hAnsi="Times New Roman" w:cs="Times New Roman"/>
          <w:sz w:val="24"/>
          <w:szCs w:val="24"/>
        </w:rPr>
        <w:t>2</w:t>
      </w:r>
      <w:r w:rsidRPr="001122D3">
        <w:rPr>
          <w:rFonts w:ascii="Times New Roman" w:eastAsia="Times New Roman" w:hAnsi="Times New Roman" w:cs="Times New Roman"/>
          <w:sz w:val="24"/>
          <w:szCs w:val="24"/>
        </w:rPr>
        <w:t xml:space="preserve"> прил.</w:t>
      </w:r>
    </w:p>
    <w:p w:rsidR="003955FA" w:rsidRPr="00BC056C" w:rsidRDefault="003955FA" w:rsidP="00BC056C">
      <w:pPr>
        <w:spacing w:after="0" w:line="240" w:lineRule="auto"/>
        <w:ind w:firstLine="709"/>
        <w:jc w:val="both"/>
        <w:rPr>
          <w:rFonts w:ascii="Times New Roman" w:eastAsia="Times New Roman" w:hAnsi="Times New Roman" w:cs="Times New Roman"/>
          <w:sz w:val="24"/>
          <w:szCs w:val="24"/>
        </w:rPr>
      </w:pPr>
    </w:p>
    <w:p w:rsidR="003955FA" w:rsidRPr="00BC056C" w:rsidRDefault="003955FA" w:rsidP="00BC056C">
      <w:pPr>
        <w:spacing w:after="0" w:line="240" w:lineRule="auto"/>
        <w:ind w:firstLine="709"/>
        <w:jc w:val="both"/>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t>Квалификационная работа выполнена с целью изучения россыпного золота в восточной зоне Александровского рудного поля.</w:t>
      </w:r>
    </w:p>
    <w:p w:rsidR="00266C65" w:rsidRDefault="00266C65"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Александровская золоторудная россыпь находится в 1–3 км северо-западнее от одноименного поселка на правобережье р. Б. Караганка в Кизильском районе, Челябинской области</w:t>
      </w:r>
      <w:r>
        <w:rPr>
          <w:rFonts w:ascii="Times New Roman" w:hAnsi="Times New Roman" w:cs="Times New Roman"/>
          <w:sz w:val="24"/>
          <w:szCs w:val="24"/>
        </w:rPr>
        <w:t>.</w:t>
      </w:r>
    </w:p>
    <w:p w:rsidR="00602435" w:rsidRDefault="003955FA" w:rsidP="00BC056C">
      <w:pPr>
        <w:spacing w:after="0" w:line="240" w:lineRule="auto"/>
        <w:ind w:firstLine="709"/>
        <w:jc w:val="both"/>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t>В ходе написания квалификационной работы</w:t>
      </w:r>
      <w:r w:rsidR="00A34E98">
        <w:rPr>
          <w:rFonts w:ascii="Times New Roman" w:eastAsia="Times New Roman" w:hAnsi="Times New Roman" w:cs="Times New Roman"/>
          <w:sz w:val="24"/>
          <w:szCs w:val="24"/>
        </w:rPr>
        <w:t xml:space="preserve"> по материалам собственных исследований и </w:t>
      </w:r>
      <w:proofErr w:type="gramStart"/>
      <w:r w:rsidR="00A34E98">
        <w:rPr>
          <w:rFonts w:ascii="Times New Roman" w:eastAsia="Times New Roman" w:hAnsi="Times New Roman" w:cs="Times New Roman"/>
          <w:sz w:val="24"/>
          <w:szCs w:val="24"/>
        </w:rPr>
        <w:t>данным</w:t>
      </w:r>
      <w:proofErr w:type="gramEnd"/>
      <w:r w:rsidR="00A34E98">
        <w:rPr>
          <w:rFonts w:ascii="Times New Roman" w:eastAsia="Times New Roman" w:hAnsi="Times New Roman" w:cs="Times New Roman"/>
          <w:sz w:val="24"/>
          <w:szCs w:val="24"/>
        </w:rPr>
        <w:t xml:space="preserve"> опубликованным в открытой печати</w:t>
      </w:r>
      <w:r w:rsidR="00867E01">
        <w:rPr>
          <w:rFonts w:ascii="Times New Roman" w:eastAsia="Times New Roman" w:hAnsi="Times New Roman" w:cs="Times New Roman"/>
          <w:sz w:val="24"/>
          <w:szCs w:val="24"/>
        </w:rPr>
        <w:t xml:space="preserve"> были</w:t>
      </w:r>
      <w:r w:rsidR="00A34E98" w:rsidRPr="00BC056C">
        <w:rPr>
          <w:rFonts w:ascii="Times New Roman" w:eastAsia="Times New Roman" w:hAnsi="Times New Roman" w:cs="Times New Roman"/>
          <w:sz w:val="24"/>
          <w:szCs w:val="24"/>
        </w:rPr>
        <w:t>уточнен</w:t>
      </w:r>
      <w:r w:rsidR="00A34E98">
        <w:rPr>
          <w:rFonts w:ascii="Times New Roman" w:eastAsia="Times New Roman" w:hAnsi="Times New Roman" w:cs="Times New Roman"/>
          <w:sz w:val="24"/>
          <w:szCs w:val="24"/>
        </w:rPr>
        <w:t>ы</w:t>
      </w:r>
      <w:r w:rsidRPr="00BC056C">
        <w:rPr>
          <w:rFonts w:ascii="Times New Roman" w:eastAsia="Times New Roman" w:hAnsi="Times New Roman" w:cs="Times New Roman"/>
          <w:sz w:val="24"/>
          <w:szCs w:val="24"/>
        </w:rPr>
        <w:t xml:space="preserve">геологическая </w:t>
      </w:r>
      <w:r w:rsidR="00A34E98">
        <w:rPr>
          <w:rFonts w:ascii="Times New Roman" w:eastAsia="Times New Roman" w:hAnsi="Times New Roman" w:cs="Times New Roman"/>
          <w:sz w:val="24"/>
          <w:szCs w:val="24"/>
        </w:rPr>
        <w:t>позиция</w:t>
      </w:r>
      <w:r w:rsidRPr="00BC056C">
        <w:rPr>
          <w:rFonts w:ascii="Times New Roman" w:eastAsia="Times New Roman" w:hAnsi="Times New Roman" w:cs="Times New Roman"/>
          <w:sz w:val="24"/>
          <w:szCs w:val="24"/>
        </w:rPr>
        <w:t xml:space="preserve"> восточной зоны Александровского рудного поля</w:t>
      </w:r>
      <w:r w:rsidR="00A34E98">
        <w:rPr>
          <w:rFonts w:ascii="Times New Roman" w:eastAsia="Times New Roman" w:hAnsi="Times New Roman" w:cs="Times New Roman"/>
          <w:sz w:val="24"/>
          <w:szCs w:val="24"/>
        </w:rPr>
        <w:t xml:space="preserve">, </w:t>
      </w:r>
      <w:r w:rsidRPr="00BC056C">
        <w:rPr>
          <w:rFonts w:ascii="Times New Roman" w:eastAsia="Times New Roman" w:hAnsi="Times New Roman" w:cs="Times New Roman"/>
          <w:sz w:val="24"/>
          <w:szCs w:val="24"/>
        </w:rPr>
        <w:t>положение и геоморфологические особенности золотоносной россыпи, составлен сводный разрез канавы</w:t>
      </w:r>
      <w:r w:rsidR="00A34E98">
        <w:rPr>
          <w:rFonts w:ascii="Times New Roman" w:eastAsia="Times New Roman" w:hAnsi="Times New Roman" w:cs="Times New Roman"/>
          <w:sz w:val="24"/>
          <w:szCs w:val="24"/>
        </w:rPr>
        <w:t xml:space="preserve"> № 4</w:t>
      </w:r>
      <w:r w:rsidRPr="00BC056C">
        <w:rPr>
          <w:rFonts w:ascii="Times New Roman" w:eastAsia="Times New Roman" w:hAnsi="Times New Roman" w:cs="Times New Roman"/>
          <w:sz w:val="24"/>
          <w:szCs w:val="24"/>
        </w:rPr>
        <w:t xml:space="preserve">, </w:t>
      </w:r>
      <w:r w:rsidR="00A34E98">
        <w:rPr>
          <w:rFonts w:ascii="Times New Roman" w:eastAsia="Times New Roman" w:hAnsi="Times New Roman" w:cs="Times New Roman"/>
          <w:sz w:val="24"/>
          <w:szCs w:val="24"/>
        </w:rPr>
        <w:t>охарактеризован</w:t>
      </w:r>
      <w:r w:rsidR="00A34E98" w:rsidRPr="00BC056C">
        <w:rPr>
          <w:rFonts w:ascii="Times New Roman" w:eastAsia="Times New Roman" w:hAnsi="Times New Roman" w:cs="Times New Roman"/>
          <w:sz w:val="24"/>
          <w:szCs w:val="24"/>
        </w:rPr>
        <w:t xml:space="preserve"> обломочный состав </w:t>
      </w:r>
      <w:r w:rsidR="00A34E98">
        <w:rPr>
          <w:rFonts w:ascii="Times New Roman" w:eastAsia="Times New Roman" w:hAnsi="Times New Roman" w:cs="Times New Roman"/>
          <w:sz w:val="24"/>
          <w:szCs w:val="24"/>
        </w:rPr>
        <w:t xml:space="preserve">рыхлых отложений, установлен тип делювиальных суглинков, </w:t>
      </w:r>
      <w:r w:rsidR="00867E01">
        <w:rPr>
          <w:rFonts w:ascii="Times New Roman" w:eastAsia="Times New Roman" w:hAnsi="Times New Roman" w:cs="Times New Roman"/>
          <w:sz w:val="24"/>
          <w:szCs w:val="24"/>
        </w:rPr>
        <w:t>определен минеральный состав</w:t>
      </w:r>
      <w:r w:rsidRPr="00BC056C">
        <w:rPr>
          <w:rFonts w:ascii="Times New Roman" w:eastAsia="Times New Roman" w:hAnsi="Times New Roman" w:cs="Times New Roman"/>
          <w:sz w:val="24"/>
          <w:szCs w:val="24"/>
        </w:rPr>
        <w:t xml:space="preserve"> шлихов</w:t>
      </w:r>
      <w:r w:rsidR="00266C65">
        <w:rPr>
          <w:rFonts w:ascii="Times New Roman" w:eastAsia="Times New Roman" w:hAnsi="Times New Roman" w:cs="Times New Roman"/>
          <w:sz w:val="24"/>
          <w:szCs w:val="24"/>
        </w:rPr>
        <w:t xml:space="preserve"> </w:t>
      </w:r>
      <w:r w:rsidR="00602435" w:rsidRPr="00266C65">
        <w:rPr>
          <w:rFonts w:ascii="Times New Roman" w:hAnsi="Times New Roman" w:cs="Times New Roman"/>
          <w:sz w:val="24"/>
          <w:szCs w:val="24"/>
        </w:rPr>
        <w:t>(</w:t>
      </w:r>
      <w:r w:rsidR="00266C65" w:rsidRPr="00266C65">
        <w:rPr>
          <w:rFonts w:ascii="Times New Roman" w:hAnsi="Times New Roman" w:cs="Times New Roman"/>
          <w:sz w:val="24"/>
          <w:szCs w:val="24"/>
        </w:rPr>
        <w:t>14</w:t>
      </w:r>
      <w:r w:rsidR="00602435" w:rsidRPr="00266C65">
        <w:rPr>
          <w:rFonts w:ascii="Times New Roman" w:hAnsi="Times New Roman" w:cs="Times New Roman"/>
          <w:sz w:val="24"/>
          <w:szCs w:val="24"/>
        </w:rPr>
        <w:t>)</w:t>
      </w:r>
      <w:r w:rsidR="00266C65">
        <w:rPr>
          <w:rFonts w:ascii="Times New Roman" w:hAnsi="Times New Roman" w:cs="Times New Roman"/>
          <w:sz w:val="24"/>
          <w:szCs w:val="24"/>
        </w:rPr>
        <w:t xml:space="preserve"> </w:t>
      </w:r>
      <w:r w:rsidR="00602435">
        <w:rPr>
          <w:rFonts w:ascii="Times New Roman" w:eastAsia="Times New Roman" w:hAnsi="Times New Roman" w:cs="Times New Roman"/>
          <w:sz w:val="24"/>
          <w:szCs w:val="24"/>
        </w:rPr>
        <w:t>(в</w:t>
      </w:r>
      <w:r w:rsidR="00867E01">
        <w:rPr>
          <w:rFonts w:ascii="Times New Roman" w:eastAsia="Times New Roman" w:hAnsi="Times New Roman" w:cs="Times New Roman"/>
          <w:sz w:val="24"/>
          <w:szCs w:val="24"/>
        </w:rPr>
        <w:t xml:space="preserve"> том числе впервые было подтверждено наличие </w:t>
      </w:r>
      <w:r w:rsidR="00602435">
        <w:rPr>
          <w:rFonts w:ascii="Times New Roman" w:eastAsia="Times New Roman" w:hAnsi="Times New Roman" w:cs="Times New Roman"/>
          <w:sz w:val="24"/>
          <w:szCs w:val="24"/>
        </w:rPr>
        <w:t xml:space="preserve">зерен </w:t>
      </w:r>
      <w:r w:rsidR="00867E01">
        <w:rPr>
          <w:rFonts w:ascii="Times New Roman" w:eastAsia="Times New Roman" w:hAnsi="Times New Roman" w:cs="Times New Roman"/>
          <w:sz w:val="24"/>
          <w:szCs w:val="24"/>
        </w:rPr>
        <w:t>платиноидов),</w:t>
      </w:r>
      <w:r w:rsidR="00266C65">
        <w:rPr>
          <w:rFonts w:ascii="Times New Roman" w:eastAsia="Times New Roman" w:hAnsi="Times New Roman" w:cs="Times New Roman"/>
          <w:sz w:val="24"/>
          <w:szCs w:val="24"/>
        </w:rPr>
        <w:t xml:space="preserve"> </w:t>
      </w:r>
      <w:r w:rsidR="00A34E98">
        <w:rPr>
          <w:rFonts w:ascii="Times New Roman" w:eastAsia="Times New Roman" w:hAnsi="Times New Roman" w:cs="Times New Roman"/>
          <w:sz w:val="24"/>
          <w:szCs w:val="24"/>
        </w:rPr>
        <w:t xml:space="preserve">подсчитано </w:t>
      </w:r>
      <w:r w:rsidR="00867E01">
        <w:rPr>
          <w:rFonts w:ascii="Times New Roman" w:eastAsia="Times New Roman" w:hAnsi="Times New Roman" w:cs="Times New Roman"/>
          <w:sz w:val="24"/>
          <w:szCs w:val="24"/>
        </w:rPr>
        <w:t xml:space="preserve">среднее </w:t>
      </w:r>
      <w:r w:rsidR="00A34E98">
        <w:rPr>
          <w:rFonts w:ascii="Times New Roman" w:eastAsia="Times New Roman" w:hAnsi="Times New Roman" w:cs="Times New Roman"/>
          <w:sz w:val="24"/>
          <w:szCs w:val="24"/>
        </w:rPr>
        <w:t>содержание золота в россыпи (0,0</w:t>
      </w:r>
      <w:r w:rsidR="00266C65" w:rsidRPr="00266C65">
        <w:rPr>
          <w:rFonts w:ascii="Times New Roman" w:eastAsia="Times New Roman" w:hAnsi="Times New Roman" w:cs="Times New Roman"/>
          <w:sz w:val="24"/>
          <w:szCs w:val="24"/>
        </w:rPr>
        <w:t>3</w:t>
      </w:r>
      <w:r w:rsidR="00266C65">
        <w:rPr>
          <w:rFonts w:ascii="Times New Roman" w:eastAsia="Times New Roman" w:hAnsi="Times New Roman" w:cs="Times New Roman"/>
          <w:sz w:val="24"/>
          <w:szCs w:val="24"/>
        </w:rPr>
        <w:t xml:space="preserve"> </w:t>
      </w:r>
      <w:r w:rsidR="00A34E98">
        <w:rPr>
          <w:rFonts w:ascii="Times New Roman" w:eastAsia="Times New Roman" w:hAnsi="Times New Roman" w:cs="Times New Roman"/>
          <w:sz w:val="24"/>
          <w:szCs w:val="24"/>
        </w:rPr>
        <w:t>гр/м</w:t>
      </w:r>
      <w:r w:rsidR="00A34E98" w:rsidRPr="00A34E98">
        <w:rPr>
          <w:rFonts w:ascii="Times New Roman" w:eastAsia="Times New Roman" w:hAnsi="Times New Roman" w:cs="Times New Roman"/>
          <w:sz w:val="24"/>
          <w:szCs w:val="24"/>
          <w:vertAlign w:val="superscript"/>
        </w:rPr>
        <w:t>3</w:t>
      </w:r>
      <w:r w:rsidR="00A34E98">
        <w:rPr>
          <w:rFonts w:ascii="Times New Roman" w:eastAsia="Times New Roman" w:hAnsi="Times New Roman" w:cs="Times New Roman"/>
          <w:sz w:val="24"/>
          <w:szCs w:val="24"/>
        </w:rPr>
        <w:t>)</w:t>
      </w:r>
      <w:r w:rsidR="00867E01">
        <w:rPr>
          <w:rFonts w:ascii="Times New Roman" w:eastAsia="Times New Roman" w:hAnsi="Times New Roman" w:cs="Times New Roman"/>
          <w:sz w:val="24"/>
          <w:szCs w:val="24"/>
        </w:rPr>
        <w:t xml:space="preserve">. </w:t>
      </w:r>
    </w:p>
    <w:p w:rsidR="003955FA" w:rsidRPr="00BC056C" w:rsidRDefault="00867E01" w:rsidP="00924E1C">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основании изучения химического состава, морфологических особенностей, характеру поверхности, минеральным включениям </w:t>
      </w:r>
      <w:r w:rsidRPr="00BC056C">
        <w:rPr>
          <w:rFonts w:ascii="Times New Roman" w:hAnsi="Times New Roman" w:cs="Times New Roman"/>
          <w:sz w:val="24"/>
          <w:szCs w:val="24"/>
        </w:rPr>
        <w:t>и выявленным вторичным изменениям</w:t>
      </w:r>
      <w:r>
        <w:rPr>
          <w:rFonts w:ascii="Times New Roman" w:eastAsia="Times New Roman" w:hAnsi="Times New Roman" w:cs="Times New Roman"/>
          <w:sz w:val="24"/>
          <w:szCs w:val="24"/>
        </w:rPr>
        <w:t xml:space="preserve"> золотин, было выделено два основных типа </w:t>
      </w:r>
      <w:r w:rsidR="003955FA" w:rsidRPr="00BC056C">
        <w:rPr>
          <w:rFonts w:ascii="Times New Roman" w:eastAsia="Times New Roman" w:hAnsi="Times New Roman" w:cs="Times New Roman"/>
          <w:sz w:val="24"/>
          <w:szCs w:val="24"/>
        </w:rPr>
        <w:t>золота</w:t>
      </w:r>
      <w:r>
        <w:rPr>
          <w:rFonts w:ascii="Times New Roman" w:eastAsia="Times New Roman" w:hAnsi="Times New Roman" w:cs="Times New Roman"/>
          <w:sz w:val="24"/>
          <w:szCs w:val="24"/>
        </w:rPr>
        <w:t>, встречающегося в россыпи</w:t>
      </w:r>
      <w:proofErr w:type="gramStart"/>
      <w:r w:rsidR="00924E1C">
        <w:rPr>
          <w:rFonts w:ascii="Times New Roman" w:eastAsia="Times New Roman" w:hAnsi="Times New Roman" w:cs="Times New Roman"/>
          <w:sz w:val="24"/>
          <w:szCs w:val="24"/>
        </w:rPr>
        <w:t>.</w:t>
      </w:r>
      <w:r w:rsidR="003955FA" w:rsidRPr="00BC056C">
        <w:rPr>
          <w:rFonts w:ascii="Times New Roman" w:hAnsi="Times New Roman" w:cs="Times New Roman"/>
          <w:sz w:val="24"/>
          <w:szCs w:val="24"/>
        </w:rPr>
        <w:t>П</w:t>
      </w:r>
      <w:proofErr w:type="gramEnd"/>
      <w:r w:rsidR="003955FA" w:rsidRPr="00BC056C">
        <w:rPr>
          <w:rFonts w:ascii="Times New Roman" w:hAnsi="Times New Roman" w:cs="Times New Roman"/>
          <w:sz w:val="24"/>
          <w:szCs w:val="24"/>
        </w:rPr>
        <w:t xml:space="preserve">ервый </w:t>
      </w:r>
      <w:r w:rsidR="00924E1C">
        <w:rPr>
          <w:rFonts w:ascii="Times New Roman" w:hAnsi="Times New Roman" w:cs="Times New Roman"/>
          <w:sz w:val="24"/>
          <w:szCs w:val="24"/>
        </w:rPr>
        <w:t>встречается в преобладающем количестве и представлен</w:t>
      </w:r>
      <w:r w:rsidR="003955FA" w:rsidRPr="00BC056C">
        <w:rPr>
          <w:rFonts w:ascii="Times New Roman" w:hAnsi="Times New Roman" w:cs="Times New Roman"/>
          <w:sz w:val="24"/>
          <w:szCs w:val="24"/>
        </w:rPr>
        <w:t>высокопробны</w:t>
      </w:r>
      <w:r w:rsidR="00924E1C">
        <w:rPr>
          <w:rFonts w:ascii="Times New Roman" w:hAnsi="Times New Roman" w:cs="Times New Roman"/>
          <w:sz w:val="24"/>
          <w:szCs w:val="24"/>
        </w:rPr>
        <w:t>ми</w:t>
      </w:r>
      <w:r w:rsidR="003955FA" w:rsidRPr="00BC056C">
        <w:rPr>
          <w:rFonts w:ascii="Times New Roman" w:hAnsi="Times New Roman" w:cs="Times New Roman"/>
          <w:sz w:val="24"/>
          <w:szCs w:val="24"/>
        </w:rPr>
        <w:t xml:space="preserve"> и </w:t>
      </w:r>
      <w:r w:rsidR="00924E1C">
        <w:rPr>
          <w:rFonts w:ascii="Times New Roman" w:hAnsi="Times New Roman" w:cs="Times New Roman"/>
          <w:sz w:val="24"/>
          <w:szCs w:val="24"/>
        </w:rPr>
        <w:t xml:space="preserve">весьма высокопробным </w:t>
      </w:r>
      <w:r w:rsidR="003955FA" w:rsidRPr="00BC056C">
        <w:rPr>
          <w:rFonts w:ascii="Times New Roman" w:hAnsi="Times New Roman" w:cs="Times New Roman"/>
          <w:sz w:val="24"/>
          <w:szCs w:val="24"/>
        </w:rPr>
        <w:t>«чисты</w:t>
      </w:r>
      <w:r w:rsidR="00924E1C">
        <w:rPr>
          <w:rFonts w:ascii="Times New Roman" w:hAnsi="Times New Roman" w:cs="Times New Roman"/>
          <w:sz w:val="24"/>
          <w:szCs w:val="24"/>
        </w:rPr>
        <w:t>м</w:t>
      </w:r>
      <w:r w:rsidR="003955FA" w:rsidRPr="00BC056C">
        <w:rPr>
          <w:rFonts w:ascii="Times New Roman" w:hAnsi="Times New Roman" w:cs="Times New Roman"/>
          <w:sz w:val="24"/>
          <w:szCs w:val="24"/>
        </w:rPr>
        <w:t>» (без примеси меди)</w:t>
      </w:r>
      <w:r w:rsidR="00924E1C">
        <w:rPr>
          <w:rFonts w:ascii="Times New Roman" w:hAnsi="Times New Roman" w:cs="Times New Roman"/>
          <w:sz w:val="24"/>
          <w:szCs w:val="24"/>
        </w:rPr>
        <w:t xml:space="preserve"> золотом, </w:t>
      </w:r>
      <w:r w:rsidR="003955FA" w:rsidRPr="00BC056C">
        <w:rPr>
          <w:rFonts w:ascii="Times New Roman" w:hAnsi="Times New Roman" w:cs="Times New Roman"/>
          <w:sz w:val="24"/>
          <w:szCs w:val="24"/>
        </w:rPr>
        <w:t>котор</w:t>
      </w:r>
      <w:r w:rsidR="00924E1C">
        <w:rPr>
          <w:rFonts w:ascii="Times New Roman" w:hAnsi="Times New Roman" w:cs="Times New Roman"/>
          <w:sz w:val="24"/>
          <w:szCs w:val="24"/>
        </w:rPr>
        <w:t>ое</w:t>
      </w:r>
      <w:r w:rsidR="003955FA" w:rsidRPr="00BC056C">
        <w:rPr>
          <w:rFonts w:ascii="Times New Roman" w:hAnsi="Times New Roman" w:cs="Times New Roman"/>
          <w:sz w:val="24"/>
          <w:szCs w:val="24"/>
        </w:rPr>
        <w:t xml:space="preserve"> не претерпел</w:t>
      </w:r>
      <w:r w:rsidR="00924E1C">
        <w:rPr>
          <w:rFonts w:ascii="Times New Roman" w:hAnsi="Times New Roman" w:cs="Times New Roman"/>
          <w:sz w:val="24"/>
          <w:szCs w:val="24"/>
        </w:rPr>
        <w:t>о</w:t>
      </w:r>
      <w:r w:rsidR="003955FA" w:rsidRPr="00BC056C">
        <w:rPr>
          <w:rFonts w:ascii="Times New Roman" w:hAnsi="Times New Roman" w:cs="Times New Roman"/>
          <w:sz w:val="24"/>
          <w:szCs w:val="24"/>
        </w:rPr>
        <w:t xml:space="preserve"> существенных изменений и связан</w:t>
      </w:r>
      <w:r w:rsidR="00924E1C">
        <w:rPr>
          <w:rFonts w:ascii="Times New Roman" w:hAnsi="Times New Roman" w:cs="Times New Roman"/>
          <w:sz w:val="24"/>
          <w:szCs w:val="24"/>
        </w:rPr>
        <w:t>о</w:t>
      </w:r>
      <w:r w:rsidR="003955FA" w:rsidRPr="00BC056C">
        <w:rPr>
          <w:rFonts w:ascii="Times New Roman" w:hAnsi="Times New Roman" w:cs="Times New Roman"/>
          <w:sz w:val="24"/>
          <w:szCs w:val="24"/>
        </w:rPr>
        <w:t xml:space="preserve"> с коренным источником</w:t>
      </w:r>
      <w:r w:rsidR="00924E1C">
        <w:rPr>
          <w:rFonts w:ascii="Times New Roman" w:hAnsi="Times New Roman" w:cs="Times New Roman"/>
          <w:sz w:val="24"/>
          <w:szCs w:val="24"/>
        </w:rPr>
        <w:t xml:space="preserve">, находящимся на </w:t>
      </w:r>
      <w:r w:rsidR="00924E1C" w:rsidRPr="00BC056C">
        <w:rPr>
          <w:rFonts w:ascii="Times New Roman" w:hAnsi="Times New Roman" w:cs="Times New Roman"/>
          <w:sz w:val="24"/>
          <w:szCs w:val="24"/>
        </w:rPr>
        <w:t>незначительно</w:t>
      </w:r>
      <w:r w:rsidR="00924E1C">
        <w:rPr>
          <w:rFonts w:ascii="Times New Roman" w:hAnsi="Times New Roman" w:cs="Times New Roman"/>
          <w:sz w:val="24"/>
          <w:szCs w:val="24"/>
        </w:rPr>
        <w:t>м</w:t>
      </w:r>
      <w:r w:rsidR="00924E1C" w:rsidRPr="00BC056C">
        <w:rPr>
          <w:rFonts w:ascii="Times New Roman" w:hAnsi="Times New Roman" w:cs="Times New Roman"/>
          <w:sz w:val="24"/>
          <w:szCs w:val="24"/>
        </w:rPr>
        <w:t xml:space="preserve"> удален</w:t>
      </w:r>
      <w:r w:rsidR="00924E1C">
        <w:rPr>
          <w:rFonts w:ascii="Times New Roman" w:hAnsi="Times New Roman" w:cs="Times New Roman"/>
          <w:sz w:val="24"/>
          <w:szCs w:val="24"/>
        </w:rPr>
        <w:t>ии от россыпи</w:t>
      </w:r>
      <w:r w:rsidR="00602435">
        <w:rPr>
          <w:rFonts w:ascii="Times New Roman" w:hAnsi="Times New Roman" w:cs="Times New Roman"/>
          <w:sz w:val="24"/>
          <w:szCs w:val="24"/>
        </w:rPr>
        <w:t xml:space="preserve">. </w:t>
      </w:r>
      <w:r w:rsidR="00924E1C">
        <w:rPr>
          <w:rFonts w:ascii="Times New Roman" w:hAnsi="Times New Roman" w:cs="Times New Roman"/>
          <w:sz w:val="24"/>
          <w:szCs w:val="24"/>
        </w:rPr>
        <w:t>В</w:t>
      </w:r>
      <w:r w:rsidR="003955FA" w:rsidRPr="00BC056C">
        <w:rPr>
          <w:rFonts w:ascii="Times New Roman" w:hAnsi="Times New Roman" w:cs="Times New Roman"/>
          <w:sz w:val="24"/>
          <w:szCs w:val="24"/>
        </w:rPr>
        <w:t>торой</w:t>
      </w:r>
      <w:r w:rsidR="00602435">
        <w:rPr>
          <w:rFonts w:ascii="Times New Roman" w:hAnsi="Times New Roman" w:cs="Times New Roman"/>
          <w:sz w:val="24"/>
          <w:szCs w:val="24"/>
        </w:rPr>
        <w:t xml:space="preserve"> тип золота</w:t>
      </w:r>
      <w:r w:rsidR="003955FA" w:rsidRPr="00BC056C">
        <w:rPr>
          <w:rFonts w:ascii="Times New Roman" w:hAnsi="Times New Roman" w:cs="Times New Roman"/>
          <w:sz w:val="24"/>
          <w:szCs w:val="24"/>
        </w:rPr>
        <w:t xml:space="preserve">, отличающийся </w:t>
      </w:r>
      <w:r w:rsidR="00924E1C" w:rsidRPr="00BC056C">
        <w:rPr>
          <w:rFonts w:ascii="Times New Roman" w:hAnsi="Times New Roman" w:cs="Times New Roman"/>
          <w:sz w:val="24"/>
          <w:szCs w:val="24"/>
        </w:rPr>
        <w:t>хорошей степенью окатанности</w:t>
      </w:r>
      <w:r w:rsidR="00924E1C">
        <w:rPr>
          <w:rFonts w:ascii="Times New Roman" w:hAnsi="Times New Roman" w:cs="Times New Roman"/>
          <w:sz w:val="24"/>
          <w:szCs w:val="24"/>
        </w:rPr>
        <w:t>,</w:t>
      </w:r>
      <w:r w:rsidR="00266C65">
        <w:rPr>
          <w:rFonts w:ascii="Times New Roman" w:hAnsi="Times New Roman" w:cs="Times New Roman"/>
          <w:sz w:val="24"/>
          <w:szCs w:val="24"/>
        </w:rPr>
        <w:t xml:space="preserve"> </w:t>
      </w:r>
      <w:r w:rsidR="003955FA" w:rsidRPr="00BC056C">
        <w:rPr>
          <w:rFonts w:ascii="Times New Roman" w:hAnsi="Times New Roman" w:cs="Times New Roman"/>
          <w:sz w:val="24"/>
          <w:szCs w:val="24"/>
        </w:rPr>
        <w:t>высокими содержаниями меди</w:t>
      </w:r>
      <w:r w:rsidR="00924E1C">
        <w:rPr>
          <w:rFonts w:ascii="Times New Roman" w:hAnsi="Times New Roman" w:cs="Times New Roman"/>
          <w:sz w:val="24"/>
          <w:szCs w:val="24"/>
        </w:rPr>
        <w:t xml:space="preserve"> в составе (</w:t>
      </w:r>
      <w:r w:rsidR="00266C65" w:rsidRPr="00266C65">
        <w:rPr>
          <w:rFonts w:ascii="Times New Roman" w:hAnsi="Times New Roman" w:cs="Times New Roman"/>
          <w:sz w:val="24"/>
          <w:szCs w:val="24"/>
        </w:rPr>
        <w:t>4,34</w:t>
      </w:r>
      <w:r w:rsidR="00924E1C" w:rsidRPr="00266C65">
        <w:rPr>
          <w:rFonts w:ascii="Times New Roman" w:hAnsi="Times New Roman" w:cs="Times New Roman"/>
          <w:sz w:val="24"/>
          <w:szCs w:val="24"/>
        </w:rPr>
        <w:t>)</w:t>
      </w:r>
      <w:r w:rsidR="003955FA" w:rsidRPr="00266C65">
        <w:rPr>
          <w:rFonts w:ascii="Times New Roman" w:hAnsi="Times New Roman" w:cs="Times New Roman"/>
          <w:sz w:val="24"/>
          <w:szCs w:val="24"/>
        </w:rPr>
        <w:t>,</w:t>
      </w:r>
      <w:r w:rsidR="003955FA" w:rsidRPr="00BC056C">
        <w:rPr>
          <w:rFonts w:ascii="Times New Roman" w:hAnsi="Times New Roman" w:cs="Times New Roman"/>
          <w:sz w:val="24"/>
          <w:szCs w:val="24"/>
        </w:rPr>
        <w:t xml:space="preserve"> присутствием микровключений платиноидов</w:t>
      </w:r>
      <w:r w:rsidR="00602435">
        <w:rPr>
          <w:rFonts w:ascii="Times New Roman" w:hAnsi="Times New Roman" w:cs="Times New Roman"/>
          <w:sz w:val="24"/>
          <w:szCs w:val="24"/>
        </w:rPr>
        <w:t>, скорее всего, был непосредственно приурочен к полю развития Амамбайского серпентинитового массива</w:t>
      </w:r>
      <w:r w:rsidR="003955FA" w:rsidRPr="00BC056C">
        <w:rPr>
          <w:rFonts w:ascii="Times New Roman" w:hAnsi="Times New Roman" w:cs="Times New Roman"/>
          <w:sz w:val="24"/>
          <w:szCs w:val="24"/>
        </w:rPr>
        <w:t xml:space="preserve"> и был пере</w:t>
      </w:r>
      <w:r w:rsidR="00602435">
        <w:rPr>
          <w:rFonts w:ascii="Times New Roman" w:hAnsi="Times New Roman" w:cs="Times New Roman"/>
          <w:sz w:val="24"/>
          <w:szCs w:val="24"/>
        </w:rPr>
        <w:t>мещен</w:t>
      </w:r>
      <w:r w:rsidR="003955FA" w:rsidRPr="00BC056C">
        <w:rPr>
          <w:rFonts w:ascii="Times New Roman" w:hAnsi="Times New Roman" w:cs="Times New Roman"/>
          <w:sz w:val="24"/>
          <w:szCs w:val="24"/>
        </w:rPr>
        <w:t xml:space="preserve"> с большого расстояния.</w:t>
      </w:r>
    </w:p>
    <w:p w:rsidR="00602435" w:rsidRPr="001015C6" w:rsidRDefault="00602435" w:rsidP="00B57E18">
      <w:pPr>
        <w:spacing w:after="0" w:line="240" w:lineRule="auto"/>
        <w:jc w:val="center"/>
        <w:rPr>
          <w:rFonts w:ascii="Times New Roman" w:eastAsia="Times New Roman" w:hAnsi="Times New Roman" w:cs="Times New Roman"/>
          <w:sz w:val="24"/>
          <w:szCs w:val="24"/>
        </w:rPr>
      </w:pPr>
    </w:p>
    <w:p w:rsidR="003955FA" w:rsidRPr="00BC056C" w:rsidRDefault="003955FA" w:rsidP="00B57E18">
      <w:pPr>
        <w:spacing w:after="0" w:line="240" w:lineRule="auto"/>
        <w:jc w:val="center"/>
        <w:rPr>
          <w:rFonts w:ascii="Times New Roman" w:eastAsia="Times New Roman" w:hAnsi="Times New Roman" w:cs="Times New Roman"/>
          <w:sz w:val="24"/>
          <w:szCs w:val="24"/>
          <w:lang w:val="en-US"/>
        </w:rPr>
      </w:pPr>
      <w:r w:rsidRPr="00BC056C">
        <w:rPr>
          <w:rFonts w:ascii="Times New Roman" w:eastAsia="Times New Roman" w:hAnsi="Times New Roman" w:cs="Times New Roman"/>
          <w:sz w:val="24"/>
          <w:szCs w:val="24"/>
          <w:lang w:val="en-US"/>
        </w:rPr>
        <w:t>ABSTRACT</w:t>
      </w:r>
    </w:p>
    <w:p w:rsidR="003955FA" w:rsidRPr="00BC056C" w:rsidRDefault="003955FA" w:rsidP="00BC056C">
      <w:pPr>
        <w:spacing w:after="0" w:line="240" w:lineRule="auto"/>
        <w:ind w:firstLine="709"/>
        <w:jc w:val="both"/>
        <w:rPr>
          <w:rFonts w:ascii="Times New Roman" w:eastAsia="Times New Roman" w:hAnsi="Times New Roman" w:cs="Times New Roman"/>
          <w:sz w:val="24"/>
          <w:szCs w:val="24"/>
          <w:lang w:val="en-US"/>
        </w:rPr>
      </w:pPr>
    </w:p>
    <w:p w:rsidR="003955FA" w:rsidRPr="00BC056C" w:rsidRDefault="003955FA" w:rsidP="00BC056C">
      <w:pPr>
        <w:spacing w:after="0" w:line="240" w:lineRule="auto"/>
        <w:ind w:firstLine="709"/>
        <w:jc w:val="both"/>
        <w:rPr>
          <w:rFonts w:ascii="Times New Roman" w:eastAsia="Times New Roman" w:hAnsi="Times New Roman" w:cs="Times New Roman"/>
          <w:sz w:val="24"/>
          <w:szCs w:val="24"/>
          <w:lang w:val="en-US"/>
        </w:rPr>
      </w:pPr>
      <w:proofErr w:type="spellStart"/>
      <w:r w:rsidRPr="00BC056C">
        <w:rPr>
          <w:rFonts w:ascii="Times New Roman" w:eastAsia="Times New Roman" w:hAnsi="Times New Roman" w:cs="Times New Roman"/>
          <w:sz w:val="24"/>
          <w:szCs w:val="24"/>
          <w:lang w:val="en-US"/>
        </w:rPr>
        <w:t>Manbetova</w:t>
      </w:r>
      <w:proofErr w:type="spellEnd"/>
      <w:r w:rsidRPr="00BC056C">
        <w:rPr>
          <w:rFonts w:ascii="Times New Roman" w:eastAsia="Times New Roman" w:hAnsi="Times New Roman" w:cs="Times New Roman"/>
          <w:sz w:val="24"/>
          <w:szCs w:val="24"/>
          <w:lang w:val="en-US"/>
        </w:rPr>
        <w:t xml:space="preserve"> G.R. Types and geochemical features of gold of </w:t>
      </w:r>
      <w:proofErr w:type="spellStart"/>
      <w:r w:rsidRPr="00BC056C">
        <w:rPr>
          <w:rFonts w:ascii="Times New Roman" w:eastAsia="Times New Roman" w:hAnsi="Times New Roman" w:cs="Times New Roman"/>
          <w:sz w:val="24"/>
          <w:szCs w:val="24"/>
          <w:lang w:val="en-US"/>
        </w:rPr>
        <w:t>Aleksandrovskaya</w:t>
      </w:r>
      <w:proofErr w:type="spellEnd"/>
      <w:r w:rsidRPr="00BC056C">
        <w:rPr>
          <w:rFonts w:ascii="Times New Roman" w:eastAsia="Times New Roman" w:hAnsi="Times New Roman" w:cs="Times New Roman"/>
          <w:sz w:val="24"/>
          <w:szCs w:val="24"/>
          <w:lang w:val="en-US"/>
        </w:rPr>
        <w:t xml:space="preserve"> gold ore fi</w:t>
      </w:r>
      <w:r w:rsidR="001122D3">
        <w:rPr>
          <w:rFonts w:ascii="Times New Roman" w:eastAsia="Times New Roman" w:hAnsi="Times New Roman" w:cs="Times New Roman"/>
          <w:sz w:val="24"/>
          <w:szCs w:val="24"/>
          <w:lang w:val="en-US"/>
        </w:rPr>
        <w:t xml:space="preserve">eld. – </w:t>
      </w:r>
      <w:proofErr w:type="spellStart"/>
      <w:r w:rsidR="001122D3">
        <w:rPr>
          <w:rFonts w:ascii="Times New Roman" w:eastAsia="Times New Roman" w:hAnsi="Times New Roman" w:cs="Times New Roman"/>
          <w:sz w:val="24"/>
          <w:szCs w:val="24"/>
          <w:lang w:val="en-US"/>
        </w:rPr>
        <w:t>Miass</w:t>
      </w:r>
      <w:proofErr w:type="spellEnd"/>
      <w:r w:rsidR="001122D3">
        <w:rPr>
          <w:rFonts w:ascii="Times New Roman" w:eastAsia="Times New Roman" w:hAnsi="Times New Roman" w:cs="Times New Roman"/>
          <w:sz w:val="24"/>
          <w:szCs w:val="24"/>
          <w:lang w:val="en-US"/>
        </w:rPr>
        <w:t>: SUSU, MiGeo-405, 3</w:t>
      </w:r>
      <w:r w:rsidRPr="00BC056C">
        <w:rPr>
          <w:rFonts w:ascii="Times New Roman" w:eastAsia="Times New Roman" w:hAnsi="Times New Roman" w:cs="Times New Roman"/>
          <w:sz w:val="24"/>
          <w:szCs w:val="24"/>
          <w:lang w:val="en-US"/>
        </w:rPr>
        <w:t xml:space="preserve">0 p., </w:t>
      </w:r>
      <w:r w:rsidR="001122D3" w:rsidRPr="001122D3">
        <w:rPr>
          <w:rFonts w:ascii="Times New Roman" w:eastAsia="Times New Roman" w:hAnsi="Times New Roman" w:cs="Times New Roman"/>
          <w:sz w:val="24"/>
          <w:szCs w:val="24"/>
          <w:lang w:val="en-US"/>
        </w:rPr>
        <w:t>17</w:t>
      </w:r>
      <w:r w:rsidRPr="00BC056C">
        <w:rPr>
          <w:rFonts w:ascii="Times New Roman" w:eastAsia="Times New Roman" w:hAnsi="Times New Roman" w:cs="Times New Roman"/>
          <w:sz w:val="24"/>
          <w:szCs w:val="24"/>
          <w:lang w:val="en-US"/>
        </w:rPr>
        <w:t> </w:t>
      </w:r>
      <w:proofErr w:type="spellStart"/>
      <w:r w:rsidRPr="00BC056C">
        <w:rPr>
          <w:rFonts w:ascii="Times New Roman" w:eastAsia="Times New Roman" w:hAnsi="Times New Roman" w:cs="Times New Roman"/>
          <w:sz w:val="24"/>
          <w:szCs w:val="24"/>
          <w:lang w:val="en-US"/>
        </w:rPr>
        <w:t>il</w:t>
      </w:r>
      <w:proofErr w:type="spellEnd"/>
      <w:r w:rsidRPr="00BC056C">
        <w:rPr>
          <w:rFonts w:ascii="Times New Roman" w:eastAsia="Times New Roman" w:hAnsi="Times New Roman" w:cs="Times New Roman"/>
          <w:sz w:val="24"/>
          <w:szCs w:val="24"/>
          <w:lang w:val="en-US"/>
        </w:rPr>
        <w:t xml:space="preserve">., </w:t>
      </w:r>
      <w:r w:rsidR="001122D3" w:rsidRPr="001122D3">
        <w:rPr>
          <w:rFonts w:ascii="Times New Roman" w:eastAsia="Times New Roman" w:hAnsi="Times New Roman" w:cs="Times New Roman"/>
          <w:sz w:val="24"/>
          <w:szCs w:val="24"/>
          <w:lang w:val="en-US"/>
        </w:rPr>
        <w:t>4</w:t>
      </w:r>
      <w:r w:rsidRPr="00BC056C">
        <w:rPr>
          <w:rFonts w:ascii="Times New Roman" w:eastAsia="Times New Roman" w:hAnsi="Times New Roman" w:cs="Times New Roman"/>
          <w:sz w:val="24"/>
          <w:szCs w:val="24"/>
          <w:lang w:val="en-US"/>
        </w:rPr>
        <w:t xml:space="preserve"> </w:t>
      </w:r>
      <w:proofErr w:type="spellStart"/>
      <w:r w:rsidRPr="00BC056C">
        <w:rPr>
          <w:rFonts w:ascii="Times New Roman" w:eastAsia="Times New Roman" w:hAnsi="Times New Roman" w:cs="Times New Roman"/>
          <w:sz w:val="24"/>
          <w:szCs w:val="24"/>
          <w:lang w:val="en-US"/>
        </w:rPr>
        <w:t>tabl</w:t>
      </w:r>
      <w:proofErr w:type="spellEnd"/>
      <w:r w:rsidRPr="00BC056C">
        <w:rPr>
          <w:rFonts w:ascii="Times New Roman" w:eastAsia="Times New Roman" w:hAnsi="Times New Roman" w:cs="Times New Roman"/>
          <w:sz w:val="24"/>
          <w:szCs w:val="24"/>
          <w:lang w:val="en-US"/>
        </w:rPr>
        <w:t xml:space="preserve">., references – </w:t>
      </w:r>
      <w:r w:rsidR="001122D3" w:rsidRPr="001122D3">
        <w:rPr>
          <w:rFonts w:ascii="Times New Roman" w:eastAsia="Times New Roman" w:hAnsi="Times New Roman" w:cs="Times New Roman"/>
          <w:sz w:val="24"/>
          <w:szCs w:val="24"/>
          <w:lang w:val="en-US"/>
        </w:rPr>
        <w:t>16</w:t>
      </w:r>
      <w:r w:rsidRPr="00BC056C">
        <w:rPr>
          <w:rFonts w:ascii="Times New Roman" w:eastAsia="Times New Roman" w:hAnsi="Times New Roman" w:cs="Times New Roman"/>
          <w:sz w:val="24"/>
          <w:szCs w:val="24"/>
          <w:lang w:val="en-US"/>
        </w:rPr>
        <w:t xml:space="preserve"> titles, </w:t>
      </w:r>
      <w:r w:rsidR="001122D3" w:rsidRPr="00205906">
        <w:rPr>
          <w:rFonts w:ascii="Times New Roman" w:eastAsia="Times New Roman" w:hAnsi="Times New Roman" w:cs="Times New Roman"/>
          <w:sz w:val="24"/>
          <w:szCs w:val="24"/>
          <w:lang w:val="en-US"/>
        </w:rPr>
        <w:t>2</w:t>
      </w:r>
      <w:r w:rsidRPr="00BC056C">
        <w:rPr>
          <w:rFonts w:ascii="Times New Roman" w:eastAsia="Times New Roman" w:hAnsi="Times New Roman" w:cs="Times New Roman"/>
          <w:sz w:val="24"/>
          <w:szCs w:val="24"/>
          <w:lang w:val="en-US"/>
        </w:rPr>
        <w:t xml:space="preserve"> appl.</w:t>
      </w:r>
      <w:bookmarkStart w:id="0" w:name="_GoBack"/>
      <w:bookmarkEnd w:id="0"/>
    </w:p>
    <w:p w:rsidR="003955FA" w:rsidRPr="00BC056C" w:rsidRDefault="003955FA" w:rsidP="00BC056C">
      <w:pPr>
        <w:tabs>
          <w:tab w:val="left" w:leader="dot" w:pos="9639"/>
        </w:tabs>
        <w:spacing w:after="0" w:line="240" w:lineRule="auto"/>
        <w:ind w:firstLine="709"/>
        <w:jc w:val="both"/>
        <w:rPr>
          <w:rFonts w:ascii="Times New Roman" w:eastAsia="Times New Roman" w:hAnsi="Times New Roman" w:cs="Times New Roman"/>
          <w:sz w:val="24"/>
          <w:szCs w:val="24"/>
          <w:lang w:val="en-US"/>
        </w:rPr>
      </w:pPr>
    </w:p>
    <w:p w:rsidR="003955FA" w:rsidRPr="00266C65" w:rsidRDefault="003955FA" w:rsidP="00BC056C">
      <w:pPr>
        <w:tabs>
          <w:tab w:val="left" w:leader="dot" w:pos="9639"/>
        </w:tabs>
        <w:spacing w:after="0" w:line="240" w:lineRule="auto"/>
        <w:ind w:firstLine="709"/>
        <w:jc w:val="both"/>
        <w:rPr>
          <w:rFonts w:ascii="Times New Roman" w:eastAsia="Times New Roman" w:hAnsi="Times New Roman" w:cs="Times New Roman"/>
          <w:sz w:val="24"/>
          <w:szCs w:val="24"/>
          <w:highlight w:val="yellow"/>
          <w:lang w:val="en-US"/>
        </w:rPr>
      </w:pPr>
      <w:r w:rsidRPr="00266C65">
        <w:rPr>
          <w:rFonts w:ascii="Times New Roman" w:eastAsia="Times New Roman" w:hAnsi="Times New Roman" w:cs="Times New Roman"/>
          <w:sz w:val="24"/>
          <w:szCs w:val="24"/>
          <w:highlight w:val="yellow"/>
          <w:lang w:val="en-US"/>
        </w:rPr>
        <w:t xml:space="preserve">Qualification work was carried out to study the placer gold in the eastern zone of the </w:t>
      </w:r>
      <w:proofErr w:type="spellStart"/>
      <w:r w:rsidRPr="00266C65">
        <w:rPr>
          <w:rFonts w:ascii="Times New Roman" w:eastAsia="Times New Roman" w:hAnsi="Times New Roman" w:cs="Times New Roman"/>
          <w:sz w:val="24"/>
          <w:szCs w:val="24"/>
          <w:highlight w:val="yellow"/>
          <w:lang w:val="en-US"/>
        </w:rPr>
        <w:t>Aleksandrovsky</w:t>
      </w:r>
      <w:proofErr w:type="spellEnd"/>
      <w:r w:rsidRPr="00266C65">
        <w:rPr>
          <w:rFonts w:ascii="Times New Roman" w:eastAsia="Times New Roman" w:hAnsi="Times New Roman" w:cs="Times New Roman"/>
          <w:sz w:val="24"/>
          <w:szCs w:val="24"/>
          <w:highlight w:val="yellow"/>
          <w:lang w:val="en-US"/>
        </w:rPr>
        <w:t xml:space="preserve"> ore field.</w:t>
      </w:r>
    </w:p>
    <w:p w:rsidR="003955FA" w:rsidRPr="00266C65" w:rsidRDefault="003955FA" w:rsidP="00BC056C">
      <w:pPr>
        <w:tabs>
          <w:tab w:val="left" w:leader="dot" w:pos="9639"/>
        </w:tabs>
        <w:spacing w:after="0" w:line="240" w:lineRule="auto"/>
        <w:ind w:firstLine="709"/>
        <w:jc w:val="both"/>
        <w:rPr>
          <w:rFonts w:ascii="Times New Roman" w:eastAsia="Times New Roman" w:hAnsi="Times New Roman" w:cs="Times New Roman"/>
          <w:sz w:val="24"/>
          <w:szCs w:val="24"/>
          <w:highlight w:val="yellow"/>
          <w:lang w:val="en-US"/>
        </w:rPr>
      </w:pPr>
      <w:r w:rsidRPr="00266C65">
        <w:rPr>
          <w:rFonts w:ascii="Times New Roman" w:eastAsia="Times New Roman" w:hAnsi="Times New Roman" w:cs="Times New Roman"/>
          <w:sz w:val="24"/>
          <w:szCs w:val="24"/>
          <w:highlight w:val="yellow"/>
          <w:lang w:val="en-US"/>
        </w:rPr>
        <w:t xml:space="preserve">During the study, the geological structure of the eastern zone of the </w:t>
      </w:r>
      <w:proofErr w:type="spellStart"/>
      <w:r w:rsidRPr="00266C65">
        <w:rPr>
          <w:rFonts w:ascii="Times New Roman" w:eastAsia="Times New Roman" w:hAnsi="Times New Roman" w:cs="Times New Roman"/>
          <w:sz w:val="24"/>
          <w:szCs w:val="24"/>
          <w:highlight w:val="yellow"/>
          <w:lang w:val="en-US"/>
        </w:rPr>
        <w:t>Aleksandrovsky</w:t>
      </w:r>
      <w:proofErr w:type="spellEnd"/>
      <w:r w:rsidRPr="00266C65">
        <w:rPr>
          <w:rFonts w:ascii="Times New Roman" w:eastAsia="Times New Roman" w:hAnsi="Times New Roman" w:cs="Times New Roman"/>
          <w:sz w:val="24"/>
          <w:szCs w:val="24"/>
          <w:highlight w:val="yellow"/>
          <w:lang w:val="en-US"/>
        </w:rPr>
        <w:t xml:space="preserve"> ore field was examined, the positions and morphological features of the gold-bearing placer are specified, a composite section of the placers is drawn, the </w:t>
      </w:r>
      <w:proofErr w:type="spellStart"/>
      <w:r w:rsidRPr="00266C65">
        <w:rPr>
          <w:rFonts w:ascii="Times New Roman" w:eastAsia="Times New Roman" w:hAnsi="Times New Roman" w:cs="Times New Roman"/>
          <w:sz w:val="24"/>
          <w:szCs w:val="24"/>
          <w:highlight w:val="yellow"/>
          <w:lang w:val="en-US"/>
        </w:rPr>
        <w:t>havy</w:t>
      </w:r>
      <w:proofErr w:type="spellEnd"/>
      <w:r w:rsidRPr="00266C65">
        <w:rPr>
          <w:rFonts w:ascii="Times New Roman" w:eastAsia="Times New Roman" w:hAnsi="Times New Roman" w:cs="Times New Roman"/>
          <w:sz w:val="24"/>
          <w:szCs w:val="24"/>
          <w:highlight w:val="yellow"/>
          <w:lang w:val="en-US"/>
        </w:rPr>
        <w:t xml:space="preserve"> concentrates are examined and the </w:t>
      </w:r>
      <w:proofErr w:type="spellStart"/>
      <w:r w:rsidRPr="00266C65">
        <w:rPr>
          <w:rFonts w:ascii="Times New Roman" w:eastAsia="Times New Roman" w:hAnsi="Times New Roman" w:cs="Times New Roman"/>
          <w:sz w:val="24"/>
          <w:szCs w:val="24"/>
          <w:highlight w:val="yellow"/>
          <w:lang w:val="en-US"/>
        </w:rPr>
        <w:t>detrital</w:t>
      </w:r>
      <w:proofErr w:type="spellEnd"/>
      <w:r w:rsidRPr="00266C65">
        <w:rPr>
          <w:rFonts w:ascii="Times New Roman" w:eastAsia="Times New Roman" w:hAnsi="Times New Roman" w:cs="Times New Roman"/>
          <w:sz w:val="24"/>
          <w:szCs w:val="24"/>
          <w:highlight w:val="yellow"/>
          <w:lang w:val="en-US"/>
        </w:rPr>
        <w:t xml:space="preserve"> composition of the ditch is identified, the probabilities of gold minerals and their geochemical features are determined, and probable gold sources are revealed.</w:t>
      </w:r>
    </w:p>
    <w:p w:rsidR="00030C27" w:rsidRDefault="003955FA" w:rsidP="00BC056C">
      <w:pPr>
        <w:tabs>
          <w:tab w:val="left" w:leader="dot" w:pos="9639"/>
        </w:tabs>
        <w:spacing w:after="0" w:line="240" w:lineRule="auto"/>
        <w:ind w:firstLine="709"/>
        <w:jc w:val="both"/>
        <w:rPr>
          <w:rFonts w:ascii="Times New Roman" w:eastAsia="Times New Roman" w:hAnsi="Times New Roman" w:cs="Times New Roman"/>
          <w:sz w:val="24"/>
          <w:szCs w:val="24"/>
          <w:lang w:val="en-US"/>
        </w:rPr>
        <w:sectPr w:rsidR="00030C27" w:rsidSect="00B57E18">
          <w:pgSz w:w="11906" w:h="16838"/>
          <w:pgMar w:top="1134" w:right="567" w:bottom="1134" w:left="1134" w:header="709" w:footer="850" w:gutter="0"/>
          <w:cols w:space="708"/>
          <w:titlePg/>
          <w:docGrid w:linePitch="360"/>
        </w:sectPr>
      </w:pPr>
      <w:r w:rsidRPr="00266C65">
        <w:rPr>
          <w:rFonts w:ascii="Times New Roman" w:eastAsia="Times New Roman" w:hAnsi="Times New Roman" w:cs="Times New Roman"/>
          <w:sz w:val="24"/>
          <w:szCs w:val="24"/>
          <w:highlight w:val="yellow"/>
          <w:lang w:val="en-US"/>
        </w:rPr>
        <w:t xml:space="preserve">Thus, in the eastern zone of the </w:t>
      </w:r>
      <w:proofErr w:type="spellStart"/>
      <w:r w:rsidRPr="00266C65">
        <w:rPr>
          <w:rFonts w:ascii="Times New Roman" w:eastAsia="Times New Roman" w:hAnsi="Times New Roman" w:cs="Times New Roman"/>
          <w:sz w:val="24"/>
          <w:szCs w:val="24"/>
          <w:highlight w:val="yellow"/>
          <w:lang w:val="en-US"/>
        </w:rPr>
        <w:t>Aleksandrovskaya</w:t>
      </w:r>
      <w:proofErr w:type="spellEnd"/>
      <w:r w:rsidRPr="00266C65">
        <w:rPr>
          <w:rFonts w:ascii="Times New Roman" w:eastAsia="Times New Roman" w:hAnsi="Times New Roman" w:cs="Times New Roman"/>
          <w:sz w:val="24"/>
          <w:szCs w:val="24"/>
          <w:highlight w:val="yellow"/>
          <w:lang w:val="en-US"/>
        </w:rPr>
        <w:t xml:space="preserve"> placer, two types of gold are clearly distinguished by their morphological features, surface type, chemical composition and secondary transformation. The first is for the majority of gold is high-grade and "pure" (no copper impurities), not significant transformed and marginally removed from the source. And the second type characterized by high copper contents, the presence of </w:t>
      </w:r>
      <w:proofErr w:type="spellStart"/>
      <w:r w:rsidRPr="00266C65">
        <w:rPr>
          <w:rFonts w:ascii="Times New Roman" w:eastAsia="Times New Roman" w:hAnsi="Times New Roman" w:cs="Times New Roman"/>
          <w:sz w:val="24"/>
          <w:szCs w:val="24"/>
          <w:highlight w:val="yellow"/>
          <w:lang w:val="en-US"/>
        </w:rPr>
        <w:t>microinclusions</w:t>
      </w:r>
      <w:proofErr w:type="spellEnd"/>
      <w:r w:rsidRPr="00266C65">
        <w:rPr>
          <w:rFonts w:ascii="Times New Roman" w:eastAsia="Times New Roman" w:hAnsi="Times New Roman" w:cs="Times New Roman"/>
          <w:sz w:val="24"/>
          <w:szCs w:val="24"/>
          <w:highlight w:val="yellow"/>
          <w:lang w:val="en-US"/>
        </w:rPr>
        <w:t xml:space="preserve"> of </w:t>
      </w:r>
      <w:proofErr w:type="spellStart"/>
      <w:r w:rsidRPr="00266C65">
        <w:rPr>
          <w:rFonts w:ascii="Times New Roman" w:eastAsia="Times New Roman" w:hAnsi="Times New Roman" w:cs="Times New Roman"/>
          <w:sz w:val="24"/>
          <w:szCs w:val="24"/>
          <w:highlight w:val="yellow"/>
          <w:lang w:val="en-US"/>
        </w:rPr>
        <w:t>platinoids</w:t>
      </w:r>
      <w:proofErr w:type="spellEnd"/>
      <w:r w:rsidRPr="00266C65">
        <w:rPr>
          <w:rFonts w:ascii="Times New Roman" w:eastAsia="Times New Roman" w:hAnsi="Times New Roman" w:cs="Times New Roman"/>
          <w:sz w:val="24"/>
          <w:szCs w:val="24"/>
          <w:highlight w:val="yellow"/>
          <w:lang w:val="en-US"/>
        </w:rPr>
        <w:t xml:space="preserve"> and, as a rule, characterized by a good degree of roundness. It concerned to a different genetic type and has been </w:t>
      </w:r>
      <w:proofErr w:type="spellStart"/>
      <w:r w:rsidRPr="00266C65">
        <w:rPr>
          <w:rFonts w:ascii="Times New Roman" w:eastAsia="Times New Roman" w:hAnsi="Times New Roman" w:cs="Times New Roman"/>
          <w:sz w:val="24"/>
          <w:szCs w:val="24"/>
          <w:highlight w:val="yellow"/>
          <w:lang w:val="en-US"/>
        </w:rPr>
        <w:t>redeposited</w:t>
      </w:r>
      <w:proofErr w:type="spellEnd"/>
      <w:r w:rsidRPr="00266C65">
        <w:rPr>
          <w:rFonts w:ascii="Times New Roman" w:eastAsia="Times New Roman" w:hAnsi="Times New Roman" w:cs="Times New Roman"/>
          <w:sz w:val="24"/>
          <w:szCs w:val="24"/>
          <w:highlight w:val="yellow"/>
          <w:lang w:val="en-US"/>
        </w:rPr>
        <w:t xml:space="preserve"> from a greater distance</w:t>
      </w:r>
      <w:r w:rsidRPr="00BC056C">
        <w:rPr>
          <w:rFonts w:ascii="Times New Roman" w:eastAsia="Times New Roman" w:hAnsi="Times New Roman" w:cs="Times New Roman"/>
          <w:sz w:val="24"/>
          <w:szCs w:val="24"/>
          <w:lang w:val="en-US"/>
        </w:rPr>
        <w:t>.</w:t>
      </w:r>
    </w:p>
    <w:p w:rsidR="000512BD" w:rsidRPr="000512BD" w:rsidRDefault="000512BD" w:rsidP="000512BD">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9"/>
        <w:gridCol w:w="702"/>
      </w:tblGrid>
      <w:tr w:rsidR="00194684" w:rsidRPr="009A3B92" w:rsidTr="00DB5536">
        <w:tc>
          <w:tcPr>
            <w:tcW w:w="9209" w:type="dxa"/>
          </w:tcPr>
          <w:p w:rsidR="00194684" w:rsidRPr="009A3B92" w:rsidRDefault="00194684"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ВВЕДЕНИЕ</w:t>
            </w:r>
          </w:p>
        </w:tc>
        <w:tc>
          <w:tcPr>
            <w:tcW w:w="702" w:type="dxa"/>
          </w:tcPr>
          <w:p w:rsidR="00194684"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5</w:t>
            </w:r>
          </w:p>
        </w:tc>
      </w:tr>
      <w:tr w:rsidR="000512BD" w:rsidRPr="009A3B92" w:rsidTr="00DB5536">
        <w:tc>
          <w:tcPr>
            <w:tcW w:w="9209" w:type="dxa"/>
          </w:tcPr>
          <w:p w:rsidR="000512BD" w:rsidRPr="009A3B92" w:rsidRDefault="00194684" w:rsidP="00194684">
            <w:pPr>
              <w:spacing w:after="0" w:line="240" w:lineRule="auto"/>
              <w:contextualSpacing/>
              <w:jc w:val="both"/>
              <w:rPr>
                <w:rFonts w:ascii="Times New Roman" w:hAnsi="Times New Roman" w:cs="Times New Roman"/>
                <w:sz w:val="24"/>
                <w:szCs w:val="24"/>
                <w:lang w:val="en-US"/>
              </w:rPr>
            </w:pPr>
            <w:r w:rsidRPr="009A3B92">
              <w:rPr>
                <w:rFonts w:ascii="Times New Roman" w:hAnsi="Times New Roman" w:cs="Times New Roman"/>
                <w:sz w:val="24"/>
                <w:szCs w:val="24"/>
              </w:rPr>
              <w:t>ГЛАВА 1. ГЕОЛОГИЧЕСКАЯ ИЗУЧЕННОСТЬ РАЙОНА</w:t>
            </w:r>
          </w:p>
        </w:tc>
        <w:tc>
          <w:tcPr>
            <w:tcW w:w="702" w:type="dxa"/>
          </w:tcPr>
          <w:p w:rsidR="000512BD" w:rsidRPr="009A3B92" w:rsidRDefault="000512BD" w:rsidP="00194684">
            <w:pPr>
              <w:spacing w:after="0" w:line="240" w:lineRule="auto"/>
              <w:jc w:val="both"/>
              <w:rPr>
                <w:rFonts w:ascii="Times New Roman" w:hAnsi="Times New Roman" w:cs="Times New Roman"/>
                <w:sz w:val="24"/>
                <w:szCs w:val="24"/>
              </w:rPr>
            </w:pPr>
          </w:p>
        </w:tc>
      </w:tr>
      <w:tr w:rsidR="000512BD" w:rsidRPr="009A3B92" w:rsidTr="00DB5536">
        <w:tc>
          <w:tcPr>
            <w:tcW w:w="9209" w:type="dxa"/>
          </w:tcPr>
          <w:p w:rsidR="000512BD" w:rsidRPr="009A3B92" w:rsidRDefault="00194684" w:rsidP="00194684">
            <w:pPr>
              <w:pStyle w:val="a3"/>
              <w:spacing w:after="0" w:line="240" w:lineRule="auto"/>
              <w:ind w:left="0" w:firstLine="171"/>
              <w:jc w:val="both"/>
              <w:rPr>
                <w:rFonts w:ascii="Times New Roman" w:hAnsi="Times New Roman" w:cs="Times New Roman"/>
                <w:sz w:val="24"/>
                <w:szCs w:val="24"/>
              </w:rPr>
            </w:pPr>
            <w:r w:rsidRPr="009A3B92">
              <w:rPr>
                <w:rFonts w:ascii="Times New Roman" w:hAnsi="Times New Roman" w:cs="Times New Roman"/>
                <w:sz w:val="24"/>
                <w:szCs w:val="24"/>
              </w:rPr>
              <w:t>1.1 Геолого-съемочные работы</w:t>
            </w:r>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6</w:t>
            </w:r>
          </w:p>
        </w:tc>
      </w:tr>
      <w:tr w:rsidR="000512BD" w:rsidRPr="009A3B92" w:rsidTr="00DB5536">
        <w:tc>
          <w:tcPr>
            <w:tcW w:w="9209" w:type="dxa"/>
          </w:tcPr>
          <w:p w:rsidR="000512BD" w:rsidRPr="009A3B92" w:rsidRDefault="00194684" w:rsidP="00194684">
            <w:pPr>
              <w:spacing w:after="0" w:line="240" w:lineRule="auto"/>
              <w:ind w:firstLine="171"/>
              <w:contextualSpacing/>
              <w:jc w:val="both"/>
              <w:rPr>
                <w:rFonts w:ascii="Times New Roman" w:hAnsi="Times New Roman" w:cs="Times New Roman"/>
                <w:sz w:val="24"/>
                <w:szCs w:val="24"/>
                <w:lang w:val="en-US"/>
              </w:rPr>
            </w:pPr>
            <w:r w:rsidRPr="009A3B92">
              <w:rPr>
                <w:rFonts w:ascii="Times New Roman" w:hAnsi="Times New Roman" w:cs="Times New Roman"/>
                <w:sz w:val="24"/>
                <w:szCs w:val="24"/>
              </w:rPr>
              <w:t>1.2. Поисковые работы</w:t>
            </w:r>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7</w:t>
            </w:r>
          </w:p>
        </w:tc>
      </w:tr>
      <w:tr w:rsidR="000512BD" w:rsidRPr="009A3B92" w:rsidTr="00DB5536">
        <w:tc>
          <w:tcPr>
            <w:tcW w:w="9209" w:type="dxa"/>
          </w:tcPr>
          <w:p w:rsidR="000512BD" w:rsidRPr="009A3B92" w:rsidRDefault="00194684" w:rsidP="00194684">
            <w:pPr>
              <w:spacing w:after="0" w:line="240" w:lineRule="auto"/>
              <w:ind w:firstLine="171"/>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1.3. </w:t>
            </w:r>
            <w:proofErr w:type="spellStart"/>
            <w:r w:rsidRPr="009A3B92">
              <w:rPr>
                <w:rFonts w:ascii="Times New Roman" w:hAnsi="Times New Roman" w:cs="Times New Roman"/>
                <w:sz w:val="24"/>
                <w:szCs w:val="24"/>
                <w:lang w:val="en-US"/>
              </w:rPr>
              <w:t>Геохимические</w:t>
            </w:r>
            <w:proofErr w:type="spellEnd"/>
            <w:r w:rsidRPr="009A3B92">
              <w:rPr>
                <w:rFonts w:ascii="Times New Roman" w:hAnsi="Times New Roman" w:cs="Times New Roman"/>
                <w:sz w:val="24"/>
                <w:szCs w:val="24"/>
                <w:lang w:val="en-US"/>
              </w:rPr>
              <w:t xml:space="preserve"> </w:t>
            </w:r>
            <w:proofErr w:type="spellStart"/>
            <w:r w:rsidRPr="009A3B92">
              <w:rPr>
                <w:rFonts w:ascii="Times New Roman" w:hAnsi="Times New Roman" w:cs="Times New Roman"/>
                <w:sz w:val="24"/>
                <w:szCs w:val="24"/>
                <w:lang w:val="en-US"/>
              </w:rPr>
              <w:t>работы</w:t>
            </w:r>
            <w:proofErr w:type="spellEnd"/>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7</w:t>
            </w:r>
          </w:p>
        </w:tc>
      </w:tr>
      <w:tr w:rsidR="000512BD" w:rsidRPr="009A3B92" w:rsidTr="00DB5536">
        <w:tc>
          <w:tcPr>
            <w:tcW w:w="9209" w:type="dxa"/>
          </w:tcPr>
          <w:p w:rsidR="000512BD" w:rsidRPr="009A3B92" w:rsidRDefault="00194684" w:rsidP="00194684">
            <w:pPr>
              <w:spacing w:after="0" w:line="240" w:lineRule="auto"/>
              <w:ind w:firstLine="171"/>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1.4. </w:t>
            </w:r>
            <w:proofErr w:type="spellStart"/>
            <w:r w:rsidRPr="009A3B92">
              <w:rPr>
                <w:rFonts w:ascii="Times New Roman" w:hAnsi="Times New Roman" w:cs="Times New Roman"/>
                <w:sz w:val="24"/>
                <w:szCs w:val="24"/>
                <w:lang w:val="en-US"/>
              </w:rPr>
              <w:t>Геофизические</w:t>
            </w:r>
            <w:proofErr w:type="spellEnd"/>
            <w:r w:rsidRPr="009A3B92">
              <w:rPr>
                <w:rFonts w:ascii="Times New Roman" w:hAnsi="Times New Roman" w:cs="Times New Roman"/>
                <w:sz w:val="24"/>
                <w:szCs w:val="24"/>
                <w:lang w:val="en-US"/>
              </w:rPr>
              <w:t xml:space="preserve"> </w:t>
            </w:r>
            <w:proofErr w:type="spellStart"/>
            <w:r w:rsidRPr="009A3B92">
              <w:rPr>
                <w:rFonts w:ascii="Times New Roman" w:hAnsi="Times New Roman" w:cs="Times New Roman"/>
                <w:sz w:val="24"/>
                <w:szCs w:val="24"/>
                <w:lang w:val="en-US"/>
              </w:rPr>
              <w:t>работы</w:t>
            </w:r>
            <w:proofErr w:type="spellEnd"/>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7</w:t>
            </w:r>
          </w:p>
        </w:tc>
      </w:tr>
      <w:tr w:rsidR="000512BD" w:rsidRPr="009A3B92" w:rsidTr="00DB5536">
        <w:tc>
          <w:tcPr>
            <w:tcW w:w="9209" w:type="dxa"/>
          </w:tcPr>
          <w:p w:rsidR="000512BD" w:rsidRPr="009A3B92" w:rsidRDefault="00194684" w:rsidP="00194684">
            <w:pPr>
              <w:spacing w:after="0" w:line="240" w:lineRule="auto"/>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ГЛАВА 2. МЕТОДИКА ИССЛЕДОВАНИЙ</w:t>
            </w:r>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9</w:t>
            </w:r>
          </w:p>
        </w:tc>
      </w:tr>
      <w:tr w:rsidR="000512BD" w:rsidRPr="009A3B92" w:rsidTr="00DB5536">
        <w:tc>
          <w:tcPr>
            <w:tcW w:w="9209" w:type="dxa"/>
          </w:tcPr>
          <w:p w:rsidR="000512BD" w:rsidRPr="009A3B92" w:rsidRDefault="00194684" w:rsidP="00194684">
            <w:pPr>
              <w:spacing w:after="0" w:line="240" w:lineRule="auto"/>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ГЛАВА 3. ГЕОЛОГИЧЕСКАЯ ХАРАКТЕРИСТИКА РАЙОНА</w:t>
            </w:r>
          </w:p>
        </w:tc>
        <w:tc>
          <w:tcPr>
            <w:tcW w:w="702" w:type="dxa"/>
          </w:tcPr>
          <w:p w:rsidR="000512BD"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10</w:t>
            </w:r>
          </w:p>
        </w:tc>
      </w:tr>
      <w:tr w:rsidR="00194684" w:rsidRPr="009A3B92" w:rsidTr="00DB5536">
        <w:tc>
          <w:tcPr>
            <w:tcW w:w="9209" w:type="dxa"/>
          </w:tcPr>
          <w:p w:rsidR="00194684" w:rsidRPr="009A3B92" w:rsidRDefault="00194684" w:rsidP="00194684">
            <w:pPr>
              <w:spacing w:after="0" w:line="240" w:lineRule="auto"/>
              <w:ind w:firstLine="171"/>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3.1 </w:t>
            </w:r>
            <w:proofErr w:type="spellStart"/>
            <w:r w:rsidRPr="009A3B92">
              <w:rPr>
                <w:rFonts w:ascii="Times New Roman" w:hAnsi="Times New Roman" w:cs="Times New Roman"/>
                <w:sz w:val="24"/>
                <w:szCs w:val="24"/>
                <w:lang w:val="en-US"/>
              </w:rPr>
              <w:t>Общая</w:t>
            </w:r>
            <w:proofErr w:type="spellEnd"/>
            <w:r w:rsidRPr="009A3B92">
              <w:rPr>
                <w:rFonts w:ascii="Times New Roman" w:hAnsi="Times New Roman" w:cs="Times New Roman"/>
                <w:sz w:val="24"/>
                <w:szCs w:val="24"/>
                <w:lang w:val="en-US"/>
              </w:rPr>
              <w:t xml:space="preserve"> </w:t>
            </w:r>
            <w:proofErr w:type="spellStart"/>
            <w:r w:rsidRPr="009A3B92">
              <w:rPr>
                <w:rFonts w:ascii="Times New Roman" w:hAnsi="Times New Roman" w:cs="Times New Roman"/>
                <w:sz w:val="24"/>
                <w:szCs w:val="24"/>
                <w:lang w:val="en-US"/>
              </w:rPr>
              <w:t>геологическая</w:t>
            </w:r>
            <w:proofErr w:type="spellEnd"/>
            <w:r w:rsidRPr="009A3B92">
              <w:rPr>
                <w:rFonts w:ascii="Times New Roman" w:hAnsi="Times New Roman" w:cs="Times New Roman"/>
                <w:sz w:val="24"/>
                <w:szCs w:val="24"/>
                <w:lang w:val="en-US"/>
              </w:rPr>
              <w:t xml:space="preserve"> </w:t>
            </w:r>
            <w:proofErr w:type="spellStart"/>
            <w:r w:rsidRPr="009A3B92">
              <w:rPr>
                <w:rFonts w:ascii="Times New Roman" w:hAnsi="Times New Roman" w:cs="Times New Roman"/>
                <w:sz w:val="24"/>
                <w:szCs w:val="24"/>
                <w:lang w:val="en-US"/>
              </w:rPr>
              <w:t>позиция</w:t>
            </w:r>
            <w:proofErr w:type="spellEnd"/>
            <w:r w:rsidRPr="009A3B92">
              <w:rPr>
                <w:rFonts w:ascii="Times New Roman" w:hAnsi="Times New Roman" w:cs="Times New Roman"/>
                <w:sz w:val="24"/>
                <w:szCs w:val="24"/>
                <w:lang w:val="en-US"/>
              </w:rPr>
              <w:t xml:space="preserve"> </w:t>
            </w:r>
            <w:proofErr w:type="spellStart"/>
            <w:r w:rsidRPr="009A3B92">
              <w:rPr>
                <w:rFonts w:ascii="Times New Roman" w:hAnsi="Times New Roman" w:cs="Times New Roman"/>
                <w:sz w:val="24"/>
                <w:szCs w:val="24"/>
                <w:lang w:val="en-US"/>
              </w:rPr>
              <w:t>территории</w:t>
            </w:r>
            <w:proofErr w:type="spellEnd"/>
          </w:p>
        </w:tc>
        <w:tc>
          <w:tcPr>
            <w:tcW w:w="702" w:type="dxa"/>
          </w:tcPr>
          <w:p w:rsidR="00194684"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10</w:t>
            </w:r>
          </w:p>
        </w:tc>
      </w:tr>
      <w:tr w:rsidR="00194684" w:rsidRPr="009A3B92" w:rsidTr="00DB5536">
        <w:tc>
          <w:tcPr>
            <w:tcW w:w="9209" w:type="dxa"/>
          </w:tcPr>
          <w:p w:rsidR="00194684" w:rsidRPr="009A3B92" w:rsidRDefault="00194684" w:rsidP="00194684">
            <w:pPr>
              <w:tabs>
                <w:tab w:val="left" w:pos="262"/>
              </w:tabs>
              <w:spacing w:after="0" w:line="240" w:lineRule="auto"/>
              <w:ind w:firstLine="313"/>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3.1.1 </w:t>
            </w:r>
            <w:proofErr w:type="spellStart"/>
            <w:r w:rsidRPr="009A3B92">
              <w:rPr>
                <w:rFonts w:ascii="Times New Roman" w:hAnsi="Times New Roman" w:cs="Times New Roman"/>
                <w:sz w:val="24"/>
                <w:szCs w:val="24"/>
                <w:lang w:val="en-US"/>
              </w:rPr>
              <w:t>Стратиграфия</w:t>
            </w:r>
            <w:proofErr w:type="spellEnd"/>
          </w:p>
        </w:tc>
        <w:tc>
          <w:tcPr>
            <w:tcW w:w="702" w:type="dxa"/>
          </w:tcPr>
          <w:p w:rsidR="00194684"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10</w:t>
            </w:r>
          </w:p>
        </w:tc>
      </w:tr>
      <w:tr w:rsidR="00194684" w:rsidRPr="009A3B92" w:rsidTr="00DB5536">
        <w:tc>
          <w:tcPr>
            <w:tcW w:w="9209" w:type="dxa"/>
          </w:tcPr>
          <w:p w:rsidR="00194684" w:rsidRPr="009A3B92" w:rsidRDefault="00194684" w:rsidP="00194684">
            <w:pPr>
              <w:spacing w:after="0" w:line="240" w:lineRule="auto"/>
              <w:ind w:firstLine="313"/>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3.1.2 </w:t>
            </w:r>
            <w:proofErr w:type="spellStart"/>
            <w:r w:rsidRPr="009A3B92">
              <w:rPr>
                <w:rFonts w:ascii="Times New Roman" w:hAnsi="Times New Roman" w:cs="Times New Roman"/>
                <w:sz w:val="24"/>
                <w:szCs w:val="24"/>
                <w:lang w:val="en-US"/>
              </w:rPr>
              <w:t>Магматизм</w:t>
            </w:r>
            <w:proofErr w:type="spellEnd"/>
          </w:p>
        </w:tc>
        <w:tc>
          <w:tcPr>
            <w:tcW w:w="702" w:type="dxa"/>
          </w:tcPr>
          <w:p w:rsidR="00194684"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10</w:t>
            </w:r>
          </w:p>
        </w:tc>
      </w:tr>
      <w:tr w:rsidR="00194684" w:rsidTr="00DB5536">
        <w:tc>
          <w:tcPr>
            <w:tcW w:w="9209" w:type="dxa"/>
          </w:tcPr>
          <w:p w:rsidR="00194684" w:rsidRPr="009A3B92" w:rsidRDefault="00194684" w:rsidP="00194684">
            <w:pPr>
              <w:tabs>
                <w:tab w:val="left" w:pos="1695"/>
              </w:tabs>
              <w:spacing w:after="0" w:line="240" w:lineRule="auto"/>
              <w:ind w:firstLine="313"/>
              <w:jc w:val="both"/>
              <w:rPr>
                <w:rFonts w:ascii="Times New Roman" w:hAnsi="Times New Roman" w:cs="Times New Roman"/>
                <w:sz w:val="24"/>
                <w:szCs w:val="24"/>
                <w:lang w:val="en-US"/>
              </w:rPr>
            </w:pPr>
            <w:r w:rsidRPr="009A3B92">
              <w:rPr>
                <w:rFonts w:ascii="Times New Roman" w:hAnsi="Times New Roman" w:cs="Times New Roman"/>
                <w:sz w:val="24"/>
                <w:szCs w:val="24"/>
                <w:lang w:val="en-US"/>
              </w:rPr>
              <w:t xml:space="preserve">3.1.3 </w:t>
            </w:r>
            <w:proofErr w:type="spellStart"/>
            <w:r w:rsidRPr="009A3B92">
              <w:rPr>
                <w:rFonts w:ascii="Times New Roman" w:hAnsi="Times New Roman" w:cs="Times New Roman"/>
                <w:sz w:val="24"/>
                <w:szCs w:val="24"/>
                <w:lang w:val="en-US"/>
              </w:rPr>
              <w:t>Тектоника</w:t>
            </w:r>
            <w:proofErr w:type="spellEnd"/>
          </w:p>
        </w:tc>
        <w:tc>
          <w:tcPr>
            <w:tcW w:w="702" w:type="dxa"/>
          </w:tcPr>
          <w:p w:rsidR="00194684" w:rsidRPr="009A3B92" w:rsidRDefault="00EF7366" w:rsidP="00194684">
            <w:pPr>
              <w:spacing w:after="0" w:line="240" w:lineRule="auto"/>
              <w:jc w:val="both"/>
              <w:rPr>
                <w:rFonts w:ascii="Times New Roman" w:hAnsi="Times New Roman" w:cs="Times New Roman"/>
                <w:sz w:val="24"/>
                <w:szCs w:val="24"/>
              </w:rPr>
            </w:pPr>
            <w:r w:rsidRPr="009A3B92">
              <w:rPr>
                <w:rFonts w:ascii="Times New Roman" w:hAnsi="Times New Roman" w:cs="Times New Roman"/>
                <w:sz w:val="24"/>
                <w:szCs w:val="24"/>
              </w:rPr>
              <w:t>10</w:t>
            </w:r>
          </w:p>
        </w:tc>
      </w:tr>
      <w:tr w:rsidR="00194684" w:rsidTr="00DB5536">
        <w:tc>
          <w:tcPr>
            <w:tcW w:w="9209" w:type="dxa"/>
          </w:tcPr>
          <w:p w:rsidR="00194684" w:rsidRPr="00194684" w:rsidRDefault="00194684" w:rsidP="00194684">
            <w:pPr>
              <w:tabs>
                <w:tab w:val="left" w:pos="1755"/>
              </w:tabs>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3.2. Геологическое строение Александровского рудного поля</w:t>
            </w:r>
          </w:p>
        </w:tc>
        <w:tc>
          <w:tcPr>
            <w:tcW w:w="702" w:type="dxa"/>
          </w:tcPr>
          <w:p w:rsidR="00194684" w:rsidRPr="00F3757C" w:rsidRDefault="00266C65" w:rsidP="00194684">
            <w:pPr>
              <w:spacing w:after="0" w:line="240" w:lineRule="auto"/>
              <w:jc w:val="both"/>
              <w:rPr>
                <w:rFonts w:ascii="Times New Roman" w:hAnsi="Times New Roman" w:cs="Times New Roman"/>
                <w:sz w:val="24"/>
                <w:szCs w:val="24"/>
                <w:highlight w:val="yellow"/>
              </w:rPr>
            </w:pPr>
            <w:r w:rsidRPr="00266C65">
              <w:rPr>
                <w:rFonts w:ascii="Times New Roman" w:hAnsi="Times New Roman" w:cs="Times New Roman"/>
                <w:sz w:val="24"/>
                <w:szCs w:val="24"/>
              </w:rPr>
              <w:t>13</w:t>
            </w:r>
          </w:p>
        </w:tc>
      </w:tr>
      <w:tr w:rsidR="00194684" w:rsidTr="00DB5536">
        <w:tc>
          <w:tcPr>
            <w:tcW w:w="9209" w:type="dxa"/>
          </w:tcPr>
          <w:p w:rsidR="00194684" w:rsidRPr="00194684" w:rsidRDefault="00194684" w:rsidP="00194684">
            <w:pPr>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3.3. Золотоносные зоны</w:t>
            </w:r>
          </w:p>
        </w:tc>
        <w:tc>
          <w:tcPr>
            <w:tcW w:w="702" w:type="dxa"/>
          </w:tcPr>
          <w:p w:rsidR="00194684" w:rsidRPr="00F3757C" w:rsidRDefault="00266C65" w:rsidP="00194684">
            <w:pPr>
              <w:spacing w:after="0" w:line="240" w:lineRule="auto"/>
              <w:jc w:val="both"/>
              <w:rPr>
                <w:rFonts w:ascii="Times New Roman" w:hAnsi="Times New Roman" w:cs="Times New Roman"/>
                <w:sz w:val="24"/>
                <w:szCs w:val="24"/>
                <w:highlight w:val="yellow"/>
              </w:rPr>
            </w:pPr>
            <w:r w:rsidRPr="00266C65">
              <w:rPr>
                <w:rFonts w:ascii="Times New Roman" w:hAnsi="Times New Roman" w:cs="Times New Roman"/>
                <w:sz w:val="24"/>
                <w:szCs w:val="24"/>
              </w:rPr>
              <w:t>14</w:t>
            </w:r>
          </w:p>
        </w:tc>
      </w:tr>
      <w:tr w:rsidR="00194684" w:rsidRPr="00266C65" w:rsidTr="00DB5536">
        <w:tc>
          <w:tcPr>
            <w:tcW w:w="9209" w:type="dxa"/>
          </w:tcPr>
          <w:p w:rsidR="00194684" w:rsidRPr="00266C65" w:rsidRDefault="00194684" w:rsidP="00194684">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ГЛАВА 4. ХАРАКТЕРИСТИКА АЛЕКСАНДРОВСКОЙ ЗОЛОТОНОСНОЙ РОССЫПИ</w:t>
            </w:r>
          </w:p>
        </w:tc>
        <w:tc>
          <w:tcPr>
            <w:tcW w:w="702" w:type="dxa"/>
          </w:tcPr>
          <w:p w:rsidR="00194684" w:rsidRPr="00266C65" w:rsidRDefault="00194684" w:rsidP="00194684">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1</w:t>
            </w:r>
            <w:r w:rsidR="00266C65" w:rsidRPr="00266C65">
              <w:rPr>
                <w:rFonts w:ascii="Times New Roman" w:hAnsi="Times New Roman" w:cs="Times New Roman"/>
                <w:sz w:val="24"/>
                <w:szCs w:val="24"/>
              </w:rPr>
              <w:t>6</w:t>
            </w:r>
          </w:p>
        </w:tc>
      </w:tr>
      <w:tr w:rsidR="00194684" w:rsidTr="00DB5536">
        <w:tc>
          <w:tcPr>
            <w:tcW w:w="9209" w:type="dxa"/>
          </w:tcPr>
          <w:p w:rsidR="00194684" w:rsidRPr="00194684" w:rsidRDefault="00194684" w:rsidP="00194684">
            <w:pPr>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4.1. Минералогия глин</w:t>
            </w:r>
          </w:p>
        </w:tc>
        <w:tc>
          <w:tcPr>
            <w:tcW w:w="702" w:type="dxa"/>
          </w:tcPr>
          <w:p w:rsidR="00194684" w:rsidRPr="00266C65" w:rsidRDefault="00266C65" w:rsidP="00194684">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18</w:t>
            </w:r>
          </w:p>
        </w:tc>
      </w:tr>
      <w:tr w:rsidR="00194684" w:rsidTr="00DB5536">
        <w:tc>
          <w:tcPr>
            <w:tcW w:w="9209" w:type="dxa"/>
          </w:tcPr>
          <w:p w:rsidR="00194684" w:rsidRPr="00266C65" w:rsidRDefault="00194684" w:rsidP="00194684">
            <w:pPr>
              <w:spacing w:after="0" w:line="240" w:lineRule="auto"/>
              <w:ind w:firstLine="171"/>
              <w:jc w:val="both"/>
              <w:rPr>
                <w:rFonts w:ascii="Times New Roman" w:hAnsi="Times New Roman" w:cs="Times New Roman"/>
                <w:sz w:val="24"/>
                <w:szCs w:val="24"/>
              </w:rPr>
            </w:pPr>
            <w:r w:rsidRPr="00266C65">
              <w:rPr>
                <w:rFonts w:ascii="Times New Roman" w:hAnsi="Times New Roman" w:cs="Times New Roman"/>
                <w:sz w:val="24"/>
                <w:szCs w:val="24"/>
              </w:rPr>
              <w:t>4.2. Состав обломочного материала</w:t>
            </w:r>
          </w:p>
        </w:tc>
        <w:tc>
          <w:tcPr>
            <w:tcW w:w="702" w:type="dxa"/>
          </w:tcPr>
          <w:p w:rsidR="00194684" w:rsidRPr="00266C65" w:rsidRDefault="00266C65" w:rsidP="00194684">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19</w:t>
            </w:r>
          </w:p>
        </w:tc>
      </w:tr>
      <w:tr w:rsidR="00194684" w:rsidTr="00DB5536">
        <w:tc>
          <w:tcPr>
            <w:tcW w:w="9209" w:type="dxa"/>
          </w:tcPr>
          <w:p w:rsidR="00194684" w:rsidRPr="00194684" w:rsidRDefault="00194684" w:rsidP="00194684">
            <w:pPr>
              <w:tabs>
                <w:tab w:val="left" w:pos="3015"/>
              </w:tabs>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4.3. Минералогия шлихов</w:t>
            </w:r>
          </w:p>
        </w:tc>
        <w:tc>
          <w:tcPr>
            <w:tcW w:w="702" w:type="dxa"/>
          </w:tcPr>
          <w:p w:rsidR="00194684" w:rsidRPr="00F3757C" w:rsidRDefault="00266C65" w:rsidP="00194684">
            <w:pPr>
              <w:spacing w:after="0" w:line="240" w:lineRule="auto"/>
              <w:jc w:val="both"/>
              <w:rPr>
                <w:rFonts w:ascii="Times New Roman" w:hAnsi="Times New Roman" w:cs="Times New Roman"/>
                <w:sz w:val="24"/>
                <w:szCs w:val="24"/>
                <w:highlight w:val="yellow"/>
              </w:rPr>
            </w:pPr>
            <w:r w:rsidRPr="00266C65">
              <w:rPr>
                <w:rFonts w:ascii="Times New Roman" w:hAnsi="Times New Roman" w:cs="Times New Roman"/>
                <w:sz w:val="24"/>
                <w:szCs w:val="24"/>
              </w:rPr>
              <w:t>20</w:t>
            </w:r>
          </w:p>
        </w:tc>
      </w:tr>
      <w:tr w:rsidR="00194684" w:rsidTr="00DB5536">
        <w:tc>
          <w:tcPr>
            <w:tcW w:w="9209" w:type="dxa"/>
          </w:tcPr>
          <w:p w:rsidR="00194684" w:rsidRPr="00194684" w:rsidRDefault="00194684" w:rsidP="00194684">
            <w:pPr>
              <w:spacing w:after="0" w:line="240" w:lineRule="auto"/>
              <w:jc w:val="both"/>
              <w:rPr>
                <w:rFonts w:ascii="Times New Roman" w:hAnsi="Times New Roman" w:cs="Times New Roman"/>
                <w:sz w:val="24"/>
                <w:szCs w:val="24"/>
              </w:rPr>
            </w:pPr>
            <w:r w:rsidRPr="00194684">
              <w:rPr>
                <w:rFonts w:ascii="Times New Roman" w:hAnsi="Times New Roman" w:cs="Times New Roman"/>
                <w:sz w:val="24"/>
                <w:szCs w:val="24"/>
              </w:rPr>
              <w:t>ГЛАВА 5. ХАРАКТЕРИСТИКА ЗОЛОТА</w:t>
            </w:r>
          </w:p>
        </w:tc>
        <w:tc>
          <w:tcPr>
            <w:tcW w:w="702" w:type="dxa"/>
            <w:vMerge w:val="restart"/>
            <w:vAlign w:val="center"/>
          </w:tcPr>
          <w:p w:rsidR="00194684" w:rsidRPr="00266C65" w:rsidRDefault="00266C65" w:rsidP="00194684">
            <w:pPr>
              <w:spacing w:after="0" w:line="240" w:lineRule="auto"/>
              <w:jc w:val="center"/>
              <w:rPr>
                <w:rFonts w:ascii="Times New Roman" w:hAnsi="Times New Roman" w:cs="Times New Roman"/>
                <w:sz w:val="24"/>
                <w:szCs w:val="24"/>
              </w:rPr>
            </w:pPr>
            <w:r w:rsidRPr="00266C65">
              <w:rPr>
                <w:rFonts w:ascii="Times New Roman" w:hAnsi="Times New Roman" w:cs="Times New Roman"/>
                <w:sz w:val="24"/>
                <w:szCs w:val="24"/>
              </w:rPr>
              <w:t>23</w:t>
            </w:r>
          </w:p>
        </w:tc>
      </w:tr>
      <w:tr w:rsidR="00194684" w:rsidTr="00DB5536">
        <w:tc>
          <w:tcPr>
            <w:tcW w:w="9209" w:type="dxa"/>
          </w:tcPr>
          <w:p w:rsidR="00194684" w:rsidRPr="00194684" w:rsidRDefault="00194684" w:rsidP="00194684">
            <w:pPr>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5.1. Гранулометрические особенности</w:t>
            </w:r>
          </w:p>
        </w:tc>
        <w:tc>
          <w:tcPr>
            <w:tcW w:w="702" w:type="dxa"/>
            <w:vMerge/>
          </w:tcPr>
          <w:p w:rsidR="00194684" w:rsidRPr="00266C65" w:rsidRDefault="00194684" w:rsidP="00194684">
            <w:pPr>
              <w:spacing w:after="0" w:line="240" w:lineRule="auto"/>
              <w:jc w:val="both"/>
              <w:rPr>
                <w:rFonts w:ascii="Times New Roman" w:hAnsi="Times New Roman" w:cs="Times New Roman"/>
                <w:sz w:val="24"/>
                <w:szCs w:val="24"/>
              </w:rPr>
            </w:pPr>
          </w:p>
        </w:tc>
      </w:tr>
      <w:tr w:rsidR="00194684" w:rsidTr="00DB5536">
        <w:tc>
          <w:tcPr>
            <w:tcW w:w="9209" w:type="dxa"/>
          </w:tcPr>
          <w:p w:rsidR="00194684" w:rsidRPr="00194684" w:rsidRDefault="00194684" w:rsidP="00194684">
            <w:pPr>
              <w:spacing w:after="0" w:line="240" w:lineRule="auto"/>
              <w:ind w:firstLine="171"/>
              <w:jc w:val="both"/>
              <w:rPr>
                <w:rFonts w:ascii="Times New Roman" w:hAnsi="Times New Roman" w:cs="Times New Roman"/>
                <w:sz w:val="24"/>
                <w:szCs w:val="24"/>
              </w:rPr>
            </w:pPr>
            <w:r w:rsidRPr="00194684">
              <w:rPr>
                <w:rFonts w:ascii="Times New Roman" w:hAnsi="Times New Roman" w:cs="Times New Roman"/>
                <w:sz w:val="24"/>
                <w:szCs w:val="24"/>
              </w:rPr>
              <w:t>5.2. Морфология выделений и степень окатанности</w:t>
            </w:r>
          </w:p>
        </w:tc>
        <w:tc>
          <w:tcPr>
            <w:tcW w:w="702" w:type="dxa"/>
          </w:tcPr>
          <w:p w:rsidR="00194684" w:rsidRPr="00266C65" w:rsidRDefault="00194684" w:rsidP="00266C65">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2</w:t>
            </w:r>
            <w:r w:rsidR="00266C65" w:rsidRPr="00266C65">
              <w:rPr>
                <w:rFonts w:ascii="Times New Roman" w:hAnsi="Times New Roman" w:cs="Times New Roman"/>
                <w:sz w:val="24"/>
                <w:szCs w:val="24"/>
              </w:rPr>
              <w:t>4</w:t>
            </w:r>
          </w:p>
        </w:tc>
      </w:tr>
      <w:tr w:rsidR="00194684" w:rsidTr="00DB5536">
        <w:tc>
          <w:tcPr>
            <w:tcW w:w="9209" w:type="dxa"/>
          </w:tcPr>
          <w:p w:rsidR="00194684" w:rsidRPr="00266C65" w:rsidRDefault="00194684" w:rsidP="00194684">
            <w:pPr>
              <w:spacing w:after="0" w:line="240" w:lineRule="auto"/>
              <w:ind w:firstLine="171"/>
              <w:jc w:val="both"/>
              <w:rPr>
                <w:rFonts w:ascii="Times New Roman" w:hAnsi="Times New Roman" w:cs="Times New Roman"/>
                <w:sz w:val="24"/>
                <w:szCs w:val="24"/>
              </w:rPr>
            </w:pPr>
            <w:r w:rsidRPr="00266C65">
              <w:rPr>
                <w:rFonts w:ascii="Times New Roman" w:hAnsi="Times New Roman" w:cs="Times New Roman"/>
                <w:sz w:val="24"/>
                <w:szCs w:val="24"/>
              </w:rPr>
              <w:t>5.3. Химический состав и геохимические особенности золотин</w:t>
            </w:r>
          </w:p>
        </w:tc>
        <w:tc>
          <w:tcPr>
            <w:tcW w:w="702" w:type="dxa"/>
          </w:tcPr>
          <w:p w:rsidR="00194684" w:rsidRPr="00266C65" w:rsidRDefault="00194684" w:rsidP="00266C65">
            <w:pPr>
              <w:spacing w:after="0" w:line="240" w:lineRule="auto"/>
              <w:jc w:val="both"/>
              <w:rPr>
                <w:rFonts w:ascii="Times New Roman" w:hAnsi="Times New Roman" w:cs="Times New Roman"/>
                <w:sz w:val="24"/>
                <w:szCs w:val="24"/>
              </w:rPr>
            </w:pPr>
            <w:r w:rsidRPr="00266C65">
              <w:rPr>
                <w:rFonts w:ascii="Times New Roman" w:hAnsi="Times New Roman" w:cs="Times New Roman"/>
                <w:sz w:val="24"/>
                <w:szCs w:val="24"/>
              </w:rPr>
              <w:t>2</w:t>
            </w:r>
            <w:r w:rsidR="00266C65" w:rsidRPr="00266C65">
              <w:rPr>
                <w:rFonts w:ascii="Times New Roman" w:hAnsi="Times New Roman" w:cs="Times New Roman"/>
                <w:sz w:val="24"/>
                <w:szCs w:val="24"/>
              </w:rPr>
              <w:t>6</w:t>
            </w:r>
          </w:p>
        </w:tc>
      </w:tr>
      <w:tr w:rsidR="00194684" w:rsidTr="00DB5536">
        <w:tc>
          <w:tcPr>
            <w:tcW w:w="9209" w:type="dxa"/>
          </w:tcPr>
          <w:p w:rsidR="00194684" w:rsidRPr="00194684" w:rsidRDefault="00194684" w:rsidP="00194684">
            <w:pPr>
              <w:spacing w:after="0" w:line="240" w:lineRule="auto"/>
              <w:jc w:val="both"/>
              <w:rPr>
                <w:rFonts w:ascii="Times New Roman" w:hAnsi="Times New Roman" w:cs="Times New Roman"/>
                <w:sz w:val="24"/>
                <w:szCs w:val="24"/>
              </w:rPr>
            </w:pPr>
            <w:r w:rsidRPr="00194684">
              <w:rPr>
                <w:rFonts w:ascii="Times New Roman" w:hAnsi="Times New Roman" w:cs="Times New Roman"/>
                <w:sz w:val="24"/>
                <w:szCs w:val="24"/>
              </w:rPr>
              <w:t>ЗАКЛЮЧЕНИЕ</w:t>
            </w:r>
          </w:p>
        </w:tc>
        <w:tc>
          <w:tcPr>
            <w:tcW w:w="702" w:type="dxa"/>
          </w:tcPr>
          <w:p w:rsidR="00194684" w:rsidRPr="00F3757C" w:rsidRDefault="00266C65" w:rsidP="00194684">
            <w:pPr>
              <w:spacing w:after="0" w:line="240" w:lineRule="auto"/>
              <w:jc w:val="both"/>
              <w:rPr>
                <w:rFonts w:ascii="Times New Roman" w:hAnsi="Times New Roman" w:cs="Times New Roman"/>
                <w:sz w:val="24"/>
                <w:szCs w:val="24"/>
                <w:highlight w:val="yellow"/>
              </w:rPr>
            </w:pPr>
            <w:r w:rsidRPr="00266C65">
              <w:rPr>
                <w:rFonts w:ascii="Times New Roman" w:hAnsi="Times New Roman" w:cs="Times New Roman"/>
                <w:sz w:val="24"/>
                <w:szCs w:val="24"/>
              </w:rPr>
              <w:t>30</w:t>
            </w:r>
          </w:p>
        </w:tc>
      </w:tr>
      <w:tr w:rsidR="00194684" w:rsidTr="00DB5536">
        <w:tc>
          <w:tcPr>
            <w:tcW w:w="9209" w:type="dxa"/>
          </w:tcPr>
          <w:p w:rsidR="003E4776" w:rsidRPr="00932461" w:rsidRDefault="00DB5536" w:rsidP="00194684">
            <w:pPr>
              <w:spacing w:after="0" w:line="240" w:lineRule="auto"/>
              <w:jc w:val="both"/>
              <w:rPr>
                <w:rFonts w:ascii="Times New Roman" w:hAnsi="Times New Roman" w:cs="Times New Roman"/>
                <w:sz w:val="24"/>
                <w:szCs w:val="24"/>
              </w:rPr>
            </w:pPr>
            <w:r w:rsidRPr="00932461">
              <w:rPr>
                <w:rFonts w:ascii="Times New Roman" w:hAnsi="Times New Roman" w:cs="Times New Roman"/>
                <w:sz w:val="24"/>
                <w:szCs w:val="24"/>
              </w:rPr>
              <w:t>Приложение</w:t>
            </w:r>
            <w:proofErr w:type="gramStart"/>
            <w:r w:rsidRPr="00932461">
              <w:rPr>
                <w:rFonts w:ascii="Times New Roman" w:hAnsi="Times New Roman" w:cs="Times New Roman"/>
                <w:sz w:val="24"/>
                <w:szCs w:val="24"/>
              </w:rPr>
              <w:t xml:space="preserve"> </w:t>
            </w:r>
            <w:r w:rsidR="003E4776" w:rsidRPr="00932461">
              <w:rPr>
                <w:rFonts w:ascii="Times New Roman" w:hAnsi="Times New Roman" w:cs="Times New Roman"/>
                <w:sz w:val="24"/>
                <w:szCs w:val="24"/>
              </w:rPr>
              <w:t>А</w:t>
            </w:r>
            <w:proofErr w:type="gramEnd"/>
          </w:p>
        </w:tc>
        <w:tc>
          <w:tcPr>
            <w:tcW w:w="702" w:type="dxa"/>
          </w:tcPr>
          <w:p w:rsidR="00194684" w:rsidRPr="00F3757C" w:rsidRDefault="00194684" w:rsidP="00194684">
            <w:pPr>
              <w:spacing w:after="0" w:line="240" w:lineRule="auto"/>
              <w:jc w:val="both"/>
              <w:rPr>
                <w:rFonts w:ascii="Times New Roman" w:hAnsi="Times New Roman" w:cs="Times New Roman"/>
                <w:sz w:val="24"/>
                <w:szCs w:val="24"/>
                <w:highlight w:val="yellow"/>
              </w:rPr>
            </w:pPr>
          </w:p>
        </w:tc>
      </w:tr>
      <w:tr w:rsidR="00194684" w:rsidTr="00DB5536">
        <w:tc>
          <w:tcPr>
            <w:tcW w:w="9209" w:type="dxa"/>
          </w:tcPr>
          <w:p w:rsidR="00194684" w:rsidRPr="00932461" w:rsidRDefault="00DB5536" w:rsidP="00194684">
            <w:pPr>
              <w:spacing w:after="0" w:line="240" w:lineRule="auto"/>
              <w:jc w:val="both"/>
              <w:rPr>
                <w:rFonts w:ascii="Times New Roman" w:hAnsi="Times New Roman" w:cs="Times New Roman"/>
                <w:sz w:val="24"/>
                <w:szCs w:val="24"/>
              </w:rPr>
            </w:pPr>
            <w:r w:rsidRPr="00932461">
              <w:rPr>
                <w:rFonts w:ascii="Times New Roman" w:hAnsi="Times New Roman" w:cs="Times New Roman"/>
                <w:sz w:val="24"/>
                <w:szCs w:val="24"/>
              </w:rPr>
              <w:t>Приложение</w:t>
            </w:r>
            <w:proofErr w:type="gramStart"/>
            <w:r w:rsidR="003E4776" w:rsidRPr="00932461">
              <w:rPr>
                <w:rFonts w:ascii="Times New Roman" w:hAnsi="Times New Roman" w:cs="Times New Roman"/>
                <w:sz w:val="24"/>
                <w:szCs w:val="24"/>
              </w:rPr>
              <w:t xml:space="preserve"> Б</w:t>
            </w:r>
            <w:proofErr w:type="gramEnd"/>
          </w:p>
        </w:tc>
        <w:tc>
          <w:tcPr>
            <w:tcW w:w="702" w:type="dxa"/>
          </w:tcPr>
          <w:p w:rsidR="00194684" w:rsidRPr="00F3757C" w:rsidRDefault="00194684" w:rsidP="00194684">
            <w:pPr>
              <w:spacing w:after="0" w:line="240" w:lineRule="auto"/>
              <w:jc w:val="both"/>
              <w:rPr>
                <w:rFonts w:ascii="Times New Roman" w:hAnsi="Times New Roman" w:cs="Times New Roman"/>
                <w:sz w:val="24"/>
                <w:szCs w:val="24"/>
                <w:highlight w:val="yellow"/>
              </w:rPr>
            </w:pPr>
          </w:p>
        </w:tc>
      </w:tr>
      <w:tr w:rsidR="00194684" w:rsidTr="00DB5536">
        <w:tc>
          <w:tcPr>
            <w:tcW w:w="9209" w:type="dxa"/>
          </w:tcPr>
          <w:p w:rsidR="00194684" w:rsidRPr="00194684" w:rsidRDefault="00194684" w:rsidP="00194684">
            <w:pPr>
              <w:spacing w:after="0" w:line="240" w:lineRule="auto"/>
              <w:jc w:val="both"/>
              <w:rPr>
                <w:rFonts w:ascii="Times New Roman" w:hAnsi="Times New Roman" w:cs="Times New Roman"/>
                <w:sz w:val="24"/>
                <w:szCs w:val="24"/>
              </w:rPr>
            </w:pPr>
          </w:p>
        </w:tc>
        <w:tc>
          <w:tcPr>
            <w:tcW w:w="702" w:type="dxa"/>
          </w:tcPr>
          <w:p w:rsidR="00194684" w:rsidRPr="00F3757C" w:rsidRDefault="00194684" w:rsidP="00194684">
            <w:pPr>
              <w:spacing w:after="0" w:line="240" w:lineRule="auto"/>
              <w:jc w:val="both"/>
              <w:rPr>
                <w:rFonts w:ascii="Times New Roman" w:hAnsi="Times New Roman" w:cs="Times New Roman"/>
                <w:sz w:val="24"/>
                <w:szCs w:val="24"/>
                <w:highlight w:val="yellow"/>
              </w:rPr>
            </w:pPr>
          </w:p>
        </w:tc>
      </w:tr>
    </w:tbl>
    <w:p w:rsidR="00030C27" w:rsidRPr="00194684" w:rsidRDefault="00030C27" w:rsidP="006414C8">
      <w:pPr>
        <w:suppressLineNumbers/>
        <w:spacing w:line="240" w:lineRule="auto"/>
        <w:ind w:firstLine="709"/>
        <w:jc w:val="both"/>
        <w:rPr>
          <w:rFonts w:ascii="Times New Roman" w:hAnsi="Times New Roman" w:cs="Times New Roman"/>
          <w:sz w:val="24"/>
          <w:szCs w:val="24"/>
        </w:rPr>
        <w:sectPr w:rsidR="00030C27" w:rsidRPr="00194684" w:rsidSect="00B57E18">
          <w:pgSz w:w="11906" w:h="16838"/>
          <w:pgMar w:top="1134" w:right="567" w:bottom="1134" w:left="1134" w:header="709" w:footer="850" w:gutter="0"/>
          <w:cols w:space="708"/>
          <w:titlePg/>
          <w:docGrid w:linePitch="360"/>
        </w:sectPr>
      </w:pPr>
    </w:p>
    <w:p w:rsidR="003955FA" w:rsidRPr="00BC056C" w:rsidRDefault="003955FA" w:rsidP="00DB5536">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lastRenderedPageBreak/>
        <w:t>ВВЕДЕНИЕ</w:t>
      </w:r>
    </w:p>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Квалификационная работа посвящена изучению восточной зоны участка Александровского рудного поля, находящегося в районе заповедника Аркаим (Южный Урал). Интерес к этому объекту обусловлен присутствием на нем россыпного золота, которое было выявлено в ходе проведения геологических работ в 1991 году В.В. Зайковым. Впоследствии данная площадь стала учебным полигоном геологической практики студентов Южно-Уральского государственного университета, и там вплоть до настоящего времени проводится ряд всевозможных исследований, Институтом минералогии УрО РАН (г. Миасс) и Геологическим факультетом ЮУрГУ. С 2004 по 2008 гг. проводилась оценка района на золотоносность. В 2014 г. была заложена сеть разведочных канав. Основой для выполнения квалификационной работы являются материалы, добытые на полевых работах 2016 г., а также переданные для обработки сотрудниками Геологического факультета в 2017</w:t>
      </w:r>
      <w:r w:rsidR="00F3757C" w:rsidRPr="00BC056C">
        <w:rPr>
          <w:rFonts w:ascii="Times New Roman" w:hAnsi="Times New Roman" w:cs="Times New Roman"/>
          <w:sz w:val="24"/>
          <w:szCs w:val="24"/>
        </w:rPr>
        <w:t> </w:t>
      </w:r>
      <w:r w:rsidRPr="00BC056C">
        <w:rPr>
          <w:rFonts w:ascii="Times New Roman" w:hAnsi="Times New Roman" w:cs="Times New Roman"/>
          <w:sz w:val="24"/>
          <w:szCs w:val="24"/>
        </w:rPr>
        <w:t>г.</w:t>
      </w:r>
    </w:p>
    <w:p w:rsidR="003955FA" w:rsidRPr="00BC056C" w:rsidRDefault="003955FA" w:rsidP="00BC056C">
      <w:pPr>
        <w:tabs>
          <w:tab w:val="left" w:leader="dot" w:pos="9639"/>
        </w:tabs>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Целью работы является </w:t>
      </w:r>
      <w:r w:rsidRPr="00BC056C">
        <w:rPr>
          <w:rFonts w:ascii="Times New Roman" w:hAnsi="Times New Roman" w:cs="Times New Roman"/>
          <w:color w:val="000000"/>
          <w:sz w:val="24"/>
          <w:szCs w:val="24"/>
          <w:shd w:val="clear" w:color="auto" w:fill="FFFFFF"/>
        </w:rPr>
        <w:t>характеристика самородного золота канавы ЛК-4 Александровской золотоносной россыпи.</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К основным задачам относятся:</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Уточнение положения, размеров и геоморфологических особенностей Александровской золотоносной россыпи;</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Составление сводного геологического разреза канавы ЛК-4; </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Выделение золотоносных зон и вмещающих отложений по данным крупномасштабного картирования канавы ЛК-4;</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Изучение минерального состава суглинков и характеристика обломочного материала;</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Обработка шлихового концентрата для исследований и изучение минералогии шлихов;</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Выделение гранулометрических и морфологических типов золотин;</w:t>
      </w:r>
    </w:p>
    <w:p w:rsidR="003955FA" w:rsidRPr="00BC056C" w:rsidRDefault="003955FA" w:rsidP="00BC056C">
      <w:pPr>
        <w:pStyle w:val="a3"/>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Определение пробности золота и его геохимической спецификации;</w:t>
      </w:r>
    </w:p>
    <w:p w:rsidR="003955FA" w:rsidRPr="00BC056C" w:rsidRDefault="003955FA" w:rsidP="00BC056C">
      <w:pPr>
        <w:pStyle w:val="a3"/>
        <w:numPr>
          <w:ilvl w:val="0"/>
          <w:numId w:val="1"/>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Изучение минеральных включений в золоте;</w:t>
      </w:r>
    </w:p>
    <w:p w:rsidR="003955FA" w:rsidRPr="00BC056C" w:rsidRDefault="003955FA" w:rsidP="00BC056C">
      <w:pPr>
        <w:pStyle w:val="a3"/>
        <w:numPr>
          <w:ilvl w:val="0"/>
          <w:numId w:val="1"/>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Расчет содержаний золота в делювиальных отложениях;</w:t>
      </w:r>
    </w:p>
    <w:p w:rsidR="003955FA" w:rsidRPr="00BC056C" w:rsidRDefault="003955FA" w:rsidP="00BC056C">
      <w:pPr>
        <w:pStyle w:val="a3"/>
        <w:numPr>
          <w:ilvl w:val="0"/>
          <w:numId w:val="1"/>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Выявление вероятных коренных источников.</w:t>
      </w:r>
    </w:p>
    <w:p w:rsidR="003955FA" w:rsidRPr="00932461"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В ходе выполнения квалификационной работы составлена крупномасштабная схема строения канавы ЛК-4, проведена геологическая документация горной выработки, отобрано и проанализировано более 47 шлиховых проб и 9 образцов каменного </w:t>
      </w:r>
      <w:r w:rsidRPr="00932461">
        <w:rPr>
          <w:rFonts w:ascii="Times New Roman" w:hAnsi="Times New Roman" w:cs="Times New Roman"/>
          <w:sz w:val="24"/>
          <w:szCs w:val="24"/>
        </w:rPr>
        <w:t>материала. Непосредственно автором было изготовлено и изучено 3 аншлифа</w:t>
      </w:r>
      <w:r w:rsidR="00DB5536" w:rsidRPr="00932461">
        <w:rPr>
          <w:rFonts w:ascii="Times New Roman" w:hAnsi="Times New Roman" w:cs="Times New Roman"/>
          <w:sz w:val="24"/>
          <w:szCs w:val="24"/>
        </w:rPr>
        <w:t xml:space="preserve"> методом оптической микроскопии</w:t>
      </w:r>
      <w:proofErr w:type="gramStart"/>
      <w:r w:rsidR="00DB5536" w:rsidRPr="00932461">
        <w:rPr>
          <w:rFonts w:ascii="Times New Roman" w:hAnsi="Times New Roman" w:cs="Times New Roman"/>
          <w:sz w:val="24"/>
          <w:szCs w:val="24"/>
        </w:rPr>
        <w:t>.М</w:t>
      </w:r>
      <w:proofErr w:type="gramEnd"/>
      <w:r w:rsidR="00DB5536" w:rsidRPr="00932461">
        <w:rPr>
          <w:rFonts w:ascii="Times New Roman" w:hAnsi="Times New Roman" w:cs="Times New Roman"/>
          <w:sz w:val="24"/>
          <w:szCs w:val="24"/>
        </w:rPr>
        <w:t>икрозондовый анализ 3 зерен золота и 21 электронная микрофотография выполнены в Институте минералогии УрО РАН (аналитики И.А. Блинов, Е.И. Чурин)</w:t>
      </w:r>
      <w:r w:rsidRPr="00932461">
        <w:rPr>
          <w:rFonts w:ascii="Times New Roman" w:hAnsi="Times New Roman" w:cs="Times New Roman"/>
          <w:sz w:val="24"/>
          <w:szCs w:val="24"/>
        </w:rPr>
        <w:t>. Автор лично участвовал в работах, связанных с изучением обломочного материала, отмыванием шлихового материала, сепарации концентрата по фракциям и его доводке в бромоформе, изучением минерального состава шлихов и самородного золота.</w:t>
      </w:r>
    </w:p>
    <w:p w:rsidR="003955FA" w:rsidRPr="00932461" w:rsidRDefault="003955FA" w:rsidP="00BC056C">
      <w:pPr>
        <w:pStyle w:val="a3"/>
        <w:spacing w:after="0" w:line="240" w:lineRule="auto"/>
        <w:ind w:left="0" w:firstLine="709"/>
        <w:jc w:val="both"/>
        <w:rPr>
          <w:rFonts w:ascii="Times New Roman" w:hAnsi="Times New Roman" w:cs="Times New Roman"/>
          <w:sz w:val="24"/>
          <w:szCs w:val="24"/>
        </w:rPr>
      </w:pPr>
      <w:r w:rsidRPr="00932461">
        <w:rPr>
          <w:rFonts w:ascii="Times New Roman" w:hAnsi="Times New Roman" w:cs="Times New Roman"/>
          <w:sz w:val="24"/>
          <w:szCs w:val="24"/>
        </w:rPr>
        <w:t xml:space="preserve">Материалы исследований были использованы автором в докладах: </w:t>
      </w:r>
      <w:proofErr w:type="gramStart"/>
      <w:r w:rsidRPr="00932461">
        <w:rPr>
          <w:rFonts w:ascii="Times New Roman" w:hAnsi="Times New Roman" w:cs="Times New Roman"/>
          <w:sz w:val="24"/>
          <w:szCs w:val="24"/>
        </w:rPr>
        <w:t>«Обломочный материал плотика Александровской золоторудной россыпи» (Научная молодежная школа «Металлогения древних и современных океанов – 2017» (г. Миасс) (Манбетова, 2017</w:t>
      </w:r>
      <w:r w:rsidRPr="00932461">
        <w:rPr>
          <w:rFonts w:ascii="Times New Roman" w:hAnsi="Times New Roman" w:cs="Times New Roman"/>
          <w:sz w:val="24"/>
          <w:szCs w:val="24"/>
          <w:vertAlign w:val="subscript"/>
        </w:rPr>
        <w:t>1</w:t>
      </w:r>
      <w:r w:rsidRPr="00932461">
        <w:rPr>
          <w:rFonts w:ascii="Times New Roman" w:hAnsi="Times New Roman" w:cs="Times New Roman"/>
          <w:sz w:val="24"/>
          <w:szCs w:val="24"/>
        </w:rPr>
        <w:t xml:space="preserve">), а также «Анализ материала плотика Александровской золоторудной россыпи (Южный Урал)» (Научно-практическая конференция </w:t>
      </w:r>
      <w:r w:rsidRPr="00932461">
        <w:rPr>
          <w:rFonts w:ascii="Times New Roman" w:hAnsi="Times New Roman" w:cs="Times New Roman"/>
          <w:bCs/>
          <w:sz w:val="24"/>
          <w:szCs w:val="24"/>
        </w:rPr>
        <w:t xml:space="preserve">«Геология в развивающемся мире», ПГНИУ (г. Пермь) </w:t>
      </w:r>
      <w:r w:rsidRPr="00932461">
        <w:rPr>
          <w:rFonts w:ascii="Times New Roman" w:hAnsi="Times New Roman" w:cs="Times New Roman"/>
          <w:sz w:val="24"/>
          <w:szCs w:val="24"/>
        </w:rPr>
        <w:t>(Манбетова,</w:t>
      </w:r>
      <w:r w:rsidR="00932461" w:rsidRPr="00BC056C">
        <w:rPr>
          <w:rFonts w:ascii="Times New Roman" w:hAnsi="Times New Roman" w:cs="Times New Roman"/>
          <w:sz w:val="24"/>
          <w:szCs w:val="24"/>
        </w:rPr>
        <w:t> </w:t>
      </w:r>
      <w:r w:rsidRPr="00932461">
        <w:rPr>
          <w:rFonts w:ascii="Times New Roman" w:hAnsi="Times New Roman" w:cs="Times New Roman"/>
          <w:sz w:val="24"/>
          <w:szCs w:val="24"/>
        </w:rPr>
        <w:t>2017</w:t>
      </w:r>
      <w:r w:rsidRPr="00932461">
        <w:rPr>
          <w:rFonts w:ascii="Times New Roman" w:hAnsi="Times New Roman" w:cs="Times New Roman"/>
          <w:sz w:val="24"/>
          <w:szCs w:val="24"/>
          <w:vertAlign w:val="subscript"/>
        </w:rPr>
        <w:t>2</w:t>
      </w:r>
      <w:r w:rsidRPr="00932461">
        <w:rPr>
          <w:rFonts w:ascii="Times New Roman" w:hAnsi="Times New Roman" w:cs="Times New Roman"/>
          <w:sz w:val="24"/>
          <w:szCs w:val="24"/>
        </w:rPr>
        <w:t>)</w:t>
      </w:r>
      <w:r w:rsidRPr="00932461">
        <w:rPr>
          <w:rFonts w:ascii="Times New Roman" w:hAnsi="Times New Roman" w:cs="Times New Roman"/>
          <w:bCs/>
          <w:sz w:val="24"/>
          <w:szCs w:val="24"/>
        </w:rPr>
        <w:t>.</w:t>
      </w:r>
      <w:proofErr w:type="gramEnd"/>
    </w:p>
    <w:p w:rsidR="00DB5536" w:rsidRDefault="003955FA" w:rsidP="00BC056C">
      <w:pPr>
        <w:pStyle w:val="a3"/>
        <w:spacing w:line="240" w:lineRule="auto"/>
        <w:ind w:left="0" w:firstLine="709"/>
        <w:jc w:val="both"/>
        <w:rPr>
          <w:rFonts w:ascii="Times New Roman" w:hAnsi="Times New Roman" w:cs="Times New Roman"/>
          <w:sz w:val="24"/>
          <w:szCs w:val="24"/>
        </w:rPr>
      </w:pPr>
      <w:proofErr w:type="gramStart"/>
      <w:r w:rsidRPr="00932461">
        <w:rPr>
          <w:rFonts w:ascii="Times New Roman" w:hAnsi="Times New Roman" w:cs="Times New Roman"/>
          <w:sz w:val="24"/>
          <w:szCs w:val="24"/>
        </w:rPr>
        <w:t>Автор выражает благодарность своему руководителю, к.г.-м.н. А.М. Юминову и к.г.-м.н. В.А. Муфтахову за консультации и помощь при выполнении работы, также к.г.-м.н. И.А. Блинову</w:t>
      </w:r>
      <w:r w:rsidR="00DB5536" w:rsidRPr="00932461">
        <w:rPr>
          <w:rFonts w:ascii="Times New Roman" w:hAnsi="Times New Roman" w:cs="Times New Roman"/>
          <w:sz w:val="24"/>
          <w:szCs w:val="24"/>
        </w:rPr>
        <w:t>, Е.И. Чурину, П.В. Хворову и М.Н. Маляренок</w:t>
      </w:r>
      <w:r w:rsidRPr="00932461">
        <w:rPr>
          <w:rFonts w:ascii="Times New Roman" w:hAnsi="Times New Roman" w:cs="Times New Roman"/>
          <w:sz w:val="24"/>
          <w:szCs w:val="24"/>
        </w:rPr>
        <w:t xml:space="preserve"> – за выполнени</w:t>
      </w:r>
      <w:r w:rsidR="00DB5536" w:rsidRPr="00932461">
        <w:rPr>
          <w:rFonts w:ascii="Times New Roman" w:hAnsi="Times New Roman" w:cs="Times New Roman"/>
          <w:sz w:val="24"/>
          <w:szCs w:val="24"/>
        </w:rPr>
        <w:t>еаналитических работ</w:t>
      </w:r>
      <w:r w:rsidRPr="00932461">
        <w:rPr>
          <w:rFonts w:ascii="Times New Roman" w:hAnsi="Times New Roman" w:cs="Times New Roman"/>
          <w:sz w:val="24"/>
          <w:szCs w:val="24"/>
        </w:rPr>
        <w:t>.</w:t>
      </w:r>
      <w:proofErr w:type="gramEnd"/>
    </w:p>
    <w:p w:rsidR="003955FA" w:rsidRPr="00BC056C" w:rsidRDefault="003955FA" w:rsidP="00BC056C">
      <w:pPr>
        <w:pStyle w:val="a3"/>
        <w:spacing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br w:type="page"/>
      </w:r>
    </w:p>
    <w:p w:rsidR="003955FA" w:rsidRPr="00BC056C" w:rsidRDefault="003955FA" w:rsidP="00DB5536">
      <w:pPr>
        <w:spacing w:after="0" w:line="240" w:lineRule="auto"/>
        <w:contextualSpacing/>
        <w:jc w:val="center"/>
        <w:rPr>
          <w:rFonts w:ascii="Times New Roman" w:hAnsi="Times New Roman" w:cs="Times New Roman"/>
          <w:sz w:val="24"/>
          <w:szCs w:val="24"/>
        </w:rPr>
      </w:pPr>
      <w:r w:rsidRPr="00BC056C">
        <w:rPr>
          <w:rFonts w:ascii="Times New Roman" w:hAnsi="Times New Roman" w:cs="Times New Roman"/>
          <w:sz w:val="24"/>
          <w:szCs w:val="24"/>
        </w:rPr>
        <w:lastRenderedPageBreak/>
        <w:t>ГЛАВА 1. ГЕОЛОГИЧЕСКАЯ ИЗУЧЕННОСТЬ РАЙОНА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color w:val="000000" w:themeColor="text1"/>
          <w:sz w:val="24"/>
          <w:szCs w:val="24"/>
        </w:rPr>
      </w:pPr>
      <w:r w:rsidRPr="00BC056C">
        <w:rPr>
          <w:rFonts w:ascii="Times New Roman" w:hAnsi="Times New Roman" w:cs="Times New Roman"/>
          <w:sz w:val="24"/>
          <w:szCs w:val="24"/>
        </w:rPr>
        <w:t>Александровское рудное поле располагается в районе заповедника Аркаим, в 1–5 км северо-западнее от пос. Александровский, на правобережье р. Б. Караганка (рис. 1.1). К настоящему времени исследуемая территория характеризуется достаточно хорошей степенью изученности (</w:t>
      </w:r>
      <w:r w:rsidRPr="00BC056C">
        <w:rPr>
          <w:rFonts w:ascii="Times New Roman" w:hAnsi="Times New Roman" w:cs="Times New Roman"/>
          <w:color w:val="000000" w:themeColor="text1"/>
          <w:sz w:val="24"/>
          <w:szCs w:val="24"/>
        </w:rPr>
        <w:t>Зайков и др.,2004ф).</w:t>
      </w:r>
    </w:p>
    <w:p w:rsidR="003955FA" w:rsidRPr="00BC056C" w:rsidRDefault="003955FA" w:rsidP="00BC056C">
      <w:pPr>
        <w:spacing w:after="0" w:line="240" w:lineRule="auto"/>
        <w:ind w:firstLine="709"/>
        <w:contextualSpacing/>
        <w:jc w:val="both"/>
        <w:rPr>
          <w:rFonts w:ascii="Times New Roman" w:hAnsi="Times New Roman" w:cs="Times New Roman"/>
          <w:color w:val="000000" w:themeColor="text1"/>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0137"/>
      </w:tblGrid>
      <w:tr w:rsidR="003955FA" w:rsidRPr="00BC056C" w:rsidTr="00BC056C">
        <w:tc>
          <w:tcPr>
            <w:tcW w:w="10137" w:type="dxa"/>
          </w:tcPr>
          <w:p w:rsidR="003955FA" w:rsidRPr="00BC056C" w:rsidRDefault="003955FA" w:rsidP="00DB5536">
            <w:pPr>
              <w:spacing w:line="240" w:lineRule="auto"/>
              <w:contextualSpacing/>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2978591" cy="4240300"/>
                  <wp:effectExtent l="19050" t="19050" r="12259" b="26900"/>
                  <wp:docPr id="2" name="Рисунок 1" descr="челяб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ябобл.jpg"/>
                          <pic:cNvPicPr/>
                        </pic:nvPicPr>
                        <pic:blipFill>
                          <a:blip r:embed="rId9" cstate="print"/>
                          <a:stretch>
                            <a:fillRect/>
                          </a:stretch>
                        </pic:blipFill>
                        <pic:spPr>
                          <a:xfrm>
                            <a:off x="0" y="0"/>
                            <a:ext cx="2979030" cy="4240925"/>
                          </a:xfrm>
                          <a:prstGeom prst="rect">
                            <a:avLst/>
                          </a:prstGeom>
                          <a:ln>
                            <a:solidFill>
                              <a:schemeClr val="tx1"/>
                            </a:solidFill>
                          </a:ln>
                        </pic:spPr>
                      </pic:pic>
                    </a:graphicData>
                  </a:graphic>
                </wp:inline>
              </w:drawing>
            </w:r>
          </w:p>
        </w:tc>
      </w:tr>
      <w:tr w:rsidR="003955FA" w:rsidRPr="00BC056C" w:rsidTr="00BC056C">
        <w:tc>
          <w:tcPr>
            <w:tcW w:w="10137" w:type="dxa"/>
          </w:tcPr>
          <w:p w:rsidR="003955FA" w:rsidRPr="00BC056C" w:rsidRDefault="003955FA" w:rsidP="00BC056C">
            <w:pPr>
              <w:spacing w:line="240" w:lineRule="auto"/>
              <w:ind w:firstLine="709"/>
              <w:contextualSpacing/>
              <w:jc w:val="both"/>
              <w:rPr>
                <w:rFonts w:ascii="Times New Roman" w:hAnsi="Times New Roman" w:cs="Times New Roman"/>
                <w:bCs/>
                <w:noProof/>
                <w:sz w:val="24"/>
                <w:szCs w:val="24"/>
              </w:rPr>
            </w:pPr>
          </w:p>
          <w:p w:rsidR="003955FA" w:rsidRPr="00BC056C" w:rsidRDefault="003955FA" w:rsidP="00DB5536">
            <w:pPr>
              <w:spacing w:line="240" w:lineRule="auto"/>
              <w:contextualSpacing/>
              <w:jc w:val="center"/>
              <w:rPr>
                <w:rFonts w:ascii="Times New Roman" w:hAnsi="Times New Roman" w:cs="Times New Roman"/>
                <w:bCs/>
                <w:noProof/>
                <w:szCs w:val="24"/>
              </w:rPr>
            </w:pPr>
            <w:r w:rsidRPr="00BC056C">
              <w:rPr>
                <w:rFonts w:ascii="Times New Roman" w:hAnsi="Times New Roman" w:cs="Times New Roman"/>
                <w:bCs/>
                <w:noProof/>
                <w:szCs w:val="24"/>
              </w:rPr>
              <w:t>Рис. 1.1. Географическое положение Александровского рудного поля.</w:t>
            </w:r>
          </w:p>
          <w:p w:rsidR="003955FA" w:rsidRPr="00DB5536" w:rsidRDefault="003955FA" w:rsidP="00DB5536">
            <w:pPr>
              <w:spacing w:line="240" w:lineRule="auto"/>
              <w:contextualSpacing/>
              <w:jc w:val="center"/>
              <w:rPr>
                <w:rFonts w:ascii="Times New Roman" w:hAnsi="Times New Roman" w:cs="Times New Roman"/>
                <w:bCs/>
                <w:noProof/>
                <w:sz w:val="20"/>
                <w:szCs w:val="20"/>
              </w:rPr>
            </w:pPr>
            <w:r w:rsidRPr="00DB5536">
              <w:rPr>
                <w:rFonts w:ascii="Times New Roman" w:hAnsi="Times New Roman" w:cs="Times New Roman"/>
                <w:bCs/>
                <w:noProof/>
                <w:sz w:val="20"/>
                <w:szCs w:val="20"/>
              </w:rPr>
              <w:t>1 – современные города, 2 – район работ.</w:t>
            </w:r>
          </w:p>
          <w:p w:rsidR="003955FA" w:rsidRPr="00BC056C" w:rsidRDefault="003955FA" w:rsidP="00BC056C">
            <w:pPr>
              <w:spacing w:line="240" w:lineRule="auto"/>
              <w:ind w:firstLine="709"/>
              <w:contextualSpacing/>
              <w:jc w:val="both"/>
              <w:rPr>
                <w:rFonts w:ascii="Times New Roman" w:hAnsi="Times New Roman" w:cs="Times New Roman"/>
                <w:b/>
                <w:sz w:val="24"/>
                <w:szCs w:val="24"/>
              </w:rPr>
            </w:pPr>
          </w:p>
        </w:tc>
      </w:tr>
    </w:tbl>
    <w:p w:rsidR="003955FA" w:rsidRPr="00BC056C" w:rsidRDefault="003955FA" w:rsidP="00DB5536">
      <w:pPr>
        <w:pStyle w:val="a3"/>
        <w:numPr>
          <w:ilvl w:val="1"/>
          <w:numId w:val="2"/>
        </w:numPr>
        <w:spacing w:after="0" w:line="240" w:lineRule="auto"/>
        <w:ind w:left="0" w:firstLine="0"/>
        <w:jc w:val="center"/>
        <w:rPr>
          <w:rFonts w:ascii="Times New Roman" w:hAnsi="Times New Roman" w:cs="Times New Roman"/>
          <w:b/>
          <w:sz w:val="24"/>
          <w:szCs w:val="24"/>
        </w:rPr>
      </w:pPr>
      <w:r w:rsidRPr="00BC056C">
        <w:rPr>
          <w:rFonts w:ascii="Times New Roman" w:hAnsi="Times New Roman" w:cs="Times New Roman"/>
          <w:b/>
          <w:sz w:val="24"/>
          <w:szCs w:val="24"/>
        </w:rPr>
        <w:t>Геолого-съемочные работы</w:t>
      </w:r>
    </w:p>
    <w:p w:rsidR="003955FA" w:rsidRPr="00BC056C" w:rsidRDefault="003955FA" w:rsidP="003259E6">
      <w:pPr>
        <w:pStyle w:val="a3"/>
        <w:spacing w:after="0" w:line="240" w:lineRule="auto"/>
        <w:ind w:left="0" w:firstLine="709"/>
        <w:jc w:val="both"/>
        <w:rPr>
          <w:rFonts w:ascii="Times New Roman" w:hAnsi="Times New Roman" w:cs="Times New Roman"/>
          <w:sz w:val="24"/>
          <w:szCs w:val="24"/>
        </w:rPr>
      </w:pPr>
    </w:p>
    <w:p w:rsidR="003955FA" w:rsidRPr="00BC056C" w:rsidRDefault="003955FA" w:rsidP="003259E6">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В период с 1957 по 1965 гг. на изучаемой территории геологическое картирование масштаба 1:50 000 было проведено партиями Уральского и Оренбургского геологических управлений по всей площади работ. Основным документом на исследуемую территорию является карта, составленная </w:t>
      </w:r>
      <w:r w:rsidR="00194684">
        <w:rPr>
          <w:rFonts w:ascii="Times New Roman" w:hAnsi="Times New Roman" w:cs="Times New Roman"/>
          <w:sz w:val="24"/>
          <w:szCs w:val="24"/>
        </w:rPr>
        <w:t>Г.И. Чайко и др., (1962).</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те же годы были изданы отдельные листы геологических карт масштаба 1:200 000. Для данного района они были составлены на основе карт масштаба 1:50 000 с применением увязочных тематических работ.</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1961–1962 гг. отрядом №4 УКСЭ проведены работы по составлению карты четвертичных отложений масштаба 1:500 000. В 1972 г. завершены геоморфологические поисково-съемочные работы масштаба 1:100 000.</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1970 г. Ю.П. Бердюгин закончил работу по теме «Структурно-формационное районирование эвгеосинклинального прогиба Южного Урала в масштабе 1:500 000».</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1979–1984 гг. на площади района было проведено геологическое доизучение масштаба 1:50 000 с составлением карты палеозойского фундамента, мезо-кайнозойских отложений и др.</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lastRenderedPageBreak/>
        <w:t>Сотрудники Института минералогии УрО РАН в 1991–1995 гг. обобщили выполненные ранее геологические исследования и провели полевые работы, составили геолого-петрологическую схему и карту минерального сырья масштаба 1:50 000, детальные геологические карты опорных участков и литолого-минералогические колонки. Работы категории ГДП-200 выполнены В.М. Мосейчуком с коллегами (2000) (</w:t>
      </w:r>
      <w:r w:rsidRPr="00BC056C">
        <w:rPr>
          <w:rFonts w:ascii="Times New Roman" w:hAnsi="Times New Roman" w:cs="Times New Roman"/>
          <w:color w:val="000000" w:themeColor="text1"/>
          <w:sz w:val="24"/>
          <w:szCs w:val="24"/>
        </w:rPr>
        <w:t>Зайков и др., 2004ф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DB553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1.2. Поисковые работы</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разные годы в изучаемом районе проводились поисковые и разведочные работы, направленные на выявление и оценку месторождений полезных ископаемых.</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1964–1965 гг. Карталинской КГРП буровыми скважинами проведена проверка металлометрических и электроразведочных аномалий в районе поселка Александровский. Установлено, что аномалии вызваны углисто-кремнистыми сланцами и пиритной минерализацией в вулканогенных породах. Геохимическим опробованием керна выявлена приуроченность повышенных содержаний меди, свинца, цинка, молибдена, бария к зонам пиритной минерализации.</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С 1999 г. на территории заповедника ежегодно проводятся учебные и производственные практики студентов геологического факультета Южно-Уральского государственного университета. Полученные материалы используются для пополнения сведений о вулканизме и минералогии района.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2004 г. выполнены хоздоговорные работы с ОАО «Александринская горнорудная компания» для оценки перспектив золотоносности палеовулканической системы Лисьи горы (</w:t>
      </w:r>
      <w:r w:rsidRPr="00BC056C">
        <w:rPr>
          <w:rFonts w:ascii="Times New Roman" w:hAnsi="Times New Roman" w:cs="Times New Roman"/>
          <w:color w:val="000000" w:themeColor="text1"/>
          <w:sz w:val="24"/>
          <w:szCs w:val="24"/>
        </w:rPr>
        <w:t>Зайков и др., 2004ф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2014 г. выполнены хоздоговорные работы с ООО «Геоновация». Были проведены топографо-геодезические, геохимические, горнопроходческие работы, отбор геохимических, бороздовых и сборно-точечных проб (</w:t>
      </w:r>
      <w:r w:rsidRPr="00BC056C">
        <w:rPr>
          <w:rFonts w:ascii="Times New Roman" w:hAnsi="Times New Roman" w:cs="Times New Roman"/>
          <w:color w:val="000000" w:themeColor="text1"/>
          <w:sz w:val="24"/>
          <w:szCs w:val="24"/>
          <w:shd w:val="clear" w:color="auto" w:fill="FFFFFF"/>
        </w:rPr>
        <w:t>Муфтахов</w:t>
      </w:r>
      <w:r w:rsidRPr="00BC056C">
        <w:rPr>
          <w:rFonts w:ascii="Times New Roman" w:hAnsi="Times New Roman" w:cs="Times New Roman"/>
          <w:sz w:val="24"/>
          <w:szCs w:val="24"/>
        </w:rPr>
        <w:t xml:space="preserve"> и др.</w:t>
      </w:r>
      <w:r w:rsidRPr="00BC056C">
        <w:rPr>
          <w:rFonts w:ascii="Times New Roman" w:hAnsi="Times New Roman" w:cs="Times New Roman"/>
          <w:color w:val="000000" w:themeColor="text1"/>
          <w:sz w:val="24"/>
          <w:szCs w:val="24"/>
          <w:shd w:val="clear" w:color="auto" w:fill="FFFFFF"/>
        </w:rPr>
        <w:t>, 2014ф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2015 г. проводились работы по изучению геологического строения и состава золота южной зоны Александровского рудного поля.</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DB553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1.3. Геохимические работы</w:t>
      </w:r>
    </w:p>
    <w:p w:rsidR="003955FA" w:rsidRPr="00BC056C" w:rsidRDefault="003955FA" w:rsidP="00BC056C">
      <w:pPr>
        <w:spacing w:after="0" w:line="240" w:lineRule="auto"/>
        <w:ind w:firstLine="709"/>
        <w:contextualSpacing/>
        <w:jc w:val="both"/>
        <w:rPr>
          <w:rFonts w:ascii="Times New Roman" w:hAnsi="Times New Roman" w:cs="Times New Roman"/>
          <w:b/>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Одной из первых геохимических работ в пределах района является металлометрическая съемка, проводящаяся на отдельных участках при геолого-съемочных работах.</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1964–1965 гг. Г.Ю. Чернышом и А.С. Ромашовым проведена металлометрическая съемка масштаба 1:25 000 к северу от пос. Александровского, где была выявлена обширная зона с зараженностью почв медью и свинцом (</w:t>
      </w:r>
      <w:r w:rsidRPr="00BC056C">
        <w:rPr>
          <w:rFonts w:ascii="Times New Roman" w:hAnsi="Times New Roman" w:cs="Times New Roman"/>
          <w:color w:val="000000" w:themeColor="text1"/>
          <w:sz w:val="24"/>
          <w:szCs w:val="24"/>
        </w:rPr>
        <w:t>Зайков и др., 2004ф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2008–2014 гг. сотрудники Института минералогии УрО РАН и студенты Южно-Уральского государственного университета провели металлометрическую съемку масштаба 1:10 000, к северу от пос. Александровского, с целью доизучения района работ (</w:t>
      </w:r>
      <w:r w:rsidRPr="00BC056C">
        <w:rPr>
          <w:rFonts w:ascii="Times New Roman" w:hAnsi="Times New Roman" w:cs="Times New Roman"/>
          <w:color w:val="000000" w:themeColor="text1"/>
          <w:sz w:val="24"/>
          <w:szCs w:val="24"/>
          <w:shd w:val="clear" w:color="auto" w:fill="FFFFFF"/>
        </w:rPr>
        <w:t>Муфтахов</w:t>
      </w:r>
      <w:r w:rsidRPr="00BC056C">
        <w:rPr>
          <w:rFonts w:ascii="Times New Roman" w:hAnsi="Times New Roman" w:cs="Times New Roman"/>
          <w:sz w:val="24"/>
          <w:szCs w:val="24"/>
        </w:rPr>
        <w:t xml:space="preserve"> и др.</w:t>
      </w:r>
      <w:r w:rsidRPr="00BC056C">
        <w:rPr>
          <w:rFonts w:ascii="Times New Roman" w:hAnsi="Times New Roman" w:cs="Times New Roman"/>
          <w:color w:val="000000" w:themeColor="text1"/>
          <w:sz w:val="24"/>
          <w:szCs w:val="24"/>
          <w:shd w:val="clear" w:color="auto" w:fill="FFFFFF"/>
        </w:rPr>
        <w:t>, 2014ф</w:t>
      </w:r>
      <w:r w:rsidRPr="00BC056C">
        <w:rPr>
          <w:rFonts w:ascii="Times New Roman" w:hAnsi="Times New Roman" w:cs="Times New Roman"/>
          <w:sz w:val="24"/>
          <w:szCs w:val="24"/>
        </w:rPr>
        <w:t>). Результаты работ легли в основу выпускных квалификационных работ Анкушева М.Н.  (2011 г.) и Романенко М.Е. (2015 г.).</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DB553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1.4. Геофизические работы</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Аномалии ВП были выделены в результате геофизических и геолого-поисковых работ. Они были подсечены рядом широтных и меридиональных профилей. На участке выделено три аномальные зоны: ВП-3-64, ВП-5-64 иВП-6-64. Они имеют вытянутую в меридиональном направлении форму, и максимальная интенсивность з</w:t>
      </w:r>
      <w:r w:rsidRPr="00BC056C">
        <w:rPr>
          <w:rFonts w:ascii="Times New Roman" w:hAnsi="Times New Roman" w:cs="Times New Roman"/>
          <w:sz w:val="24"/>
          <w:szCs w:val="24"/>
          <w:vertAlign w:val="subscript"/>
        </w:rPr>
        <w:t>к</w:t>
      </w:r>
      <w:r w:rsidRPr="00BC056C">
        <w:rPr>
          <w:rFonts w:ascii="Times New Roman" w:hAnsi="Times New Roman" w:cs="Times New Roman"/>
          <w:sz w:val="24"/>
          <w:szCs w:val="24"/>
        </w:rPr>
        <w:t xml:space="preserve"> составляет 6,3 %. Значения с</w:t>
      </w:r>
      <w:r w:rsidRPr="00BC056C">
        <w:rPr>
          <w:rFonts w:ascii="Times New Roman" w:hAnsi="Times New Roman" w:cs="Times New Roman"/>
          <w:sz w:val="24"/>
          <w:szCs w:val="24"/>
          <w:vertAlign w:val="subscript"/>
        </w:rPr>
        <w:t>к</w:t>
      </w:r>
      <w:r w:rsidRPr="00BC056C">
        <w:rPr>
          <w:rFonts w:ascii="Times New Roman" w:hAnsi="Times New Roman" w:cs="Times New Roman"/>
          <w:sz w:val="24"/>
          <w:szCs w:val="24"/>
        </w:rPr>
        <w:t xml:space="preserve"> в аномальной зоне изменяются от 600 Омм на юге до 300 Омм на севере участка.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Наиболее изученной является аномальная зона ВП-3-64, расположенная в 3 км севернее пос. Александровка. В ее центральной части были поставлены 3 точки ВЭЗ-ВП. Аномальная зона имеет размеры 900*600 м и северо-северо-западное простирание, и хорошо отражена на плане </w:t>
      </w:r>
      <w:r w:rsidRPr="00BC056C">
        <w:rPr>
          <w:rFonts w:ascii="Times New Roman" w:hAnsi="Times New Roman" w:cs="Times New Roman"/>
          <w:sz w:val="24"/>
          <w:szCs w:val="24"/>
        </w:rPr>
        <w:lastRenderedPageBreak/>
        <w:t>графиков з</w:t>
      </w:r>
      <w:r w:rsidRPr="00BC056C">
        <w:rPr>
          <w:rFonts w:ascii="Times New Roman" w:hAnsi="Times New Roman" w:cs="Times New Roman"/>
          <w:sz w:val="24"/>
          <w:szCs w:val="24"/>
          <w:vertAlign w:val="subscript"/>
        </w:rPr>
        <w:t>к</w:t>
      </w:r>
      <w:r w:rsidRPr="00BC056C">
        <w:rPr>
          <w:rFonts w:ascii="Times New Roman" w:hAnsi="Times New Roman" w:cs="Times New Roman"/>
          <w:sz w:val="24"/>
          <w:szCs w:val="24"/>
        </w:rPr>
        <w:t>. Всего на участке выделено 4 </w:t>
      </w:r>
      <w:proofErr w:type="gramStart"/>
      <w:r w:rsidRPr="00BC056C">
        <w:rPr>
          <w:rFonts w:ascii="Times New Roman" w:hAnsi="Times New Roman" w:cs="Times New Roman"/>
          <w:sz w:val="24"/>
          <w:szCs w:val="24"/>
        </w:rPr>
        <w:t>возмущающих</w:t>
      </w:r>
      <w:proofErr w:type="gramEnd"/>
      <w:r w:rsidRPr="00BC056C">
        <w:rPr>
          <w:rFonts w:ascii="Times New Roman" w:hAnsi="Times New Roman" w:cs="Times New Roman"/>
          <w:sz w:val="24"/>
          <w:szCs w:val="24"/>
        </w:rPr>
        <w:t xml:space="preserve"> объекта. Наиболее крупный из них имеет размер 450х250 м и расположен в центре участка. Максимальная интенсивность 6.3 %. Аномалиеобразующие объекты, по мнению </w:t>
      </w:r>
      <w:r w:rsidR="00194684">
        <w:rPr>
          <w:rFonts w:ascii="Times New Roman" w:hAnsi="Times New Roman" w:cs="Times New Roman"/>
          <w:sz w:val="24"/>
          <w:szCs w:val="24"/>
        </w:rPr>
        <w:t>Г.Ю. Черныша и др. (1966</w:t>
      </w:r>
      <w:r w:rsidRPr="00194684">
        <w:rPr>
          <w:rFonts w:ascii="Times New Roman" w:hAnsi="Times New Roman" w:cs="Times New Roman"/>
          <w:sz w:val="24"/>
          <w:szCs w:val="24"/>
        </w:rPr>
        <w:t>),</w:t>
      </w:r>
      <w:r w:rsidRPr="00BC056C">
        <w:rPr>
          <w:rFonts w:ascii="Times New Roman" w:hAnsi="Times New Roman" w:cs="Times New Roman"/>
          <w:sz w:val="24"/>
          <w:szCs w:val="24"/>
        </w:rPr>
        <w:t xml:space="preserve"> представлены зоной вкрапленной сульфидной минерализации.</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br w:type="page"/>
      </w:r>
    </w:p>
    <w:p w:rsidR="003955FA" w:rsidRPr="00BC056C" w:rsidRDefault="003955FA" w:rsidP="00DB5536">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lastRenderedPageBreak/>
        <w:t>ГЛАВА 2. МЕТОДИКА ИССЛЕДОВАНИЙ</w:t>
      </w:r>
    </w:p>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Для выполнения выпускной квалификационной работы проведены полевые, лабораторные и аналитические работы.</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 xml:space="preserve">Полевые работы </w:t>
      </w:r>
      <w:r w:rsidRPr="00BC056C">
        <w:rPr>
          <w:rFonts w:ascii="Times New Roman" w:hAnsi="Times New Roman" w:cs="Times New Roman"/>
          <w:sz w:val="24"/>
          <w:szCs w:val="24"/>
        </w:rPr>
        <w:t>состояли в отборе проб из канавы, выявлении шлихового материала и последующем выделении из него обломочного материала для дальнейшего изучения:</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Лабораторные работы</w:t>
      </w:r>
      <w:r w:rsidRPr="00BC056C">
        <w:rPr>
          <w:rFonts w:ascii="Times New Roman" w:hAnsi="Times New Roman" w:cs="Times New Roman"/>
          <w:sz w:val="24"/>
          <w:szCs w:val="24"/>
        </w:rPr>
        <w:t xml:space="preserve"> включали разделение шлихового концентрата по размеру на ситах, его сепарацию на магнитную, немагнитную и электромагнитную фракцию, доводку мелкой немагнитной фракции на бромоформе и предварительное изучение материала под бинокуляром.</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 xml:space="preserve">Аналитические исследования </w:t>
      </w:r>
      <w:r w:rsidRPr="00BC056C">
        <w:rPr>
          <w:rFonts w:ascii="Times New Roman" w:hAnsi="Times New Roman" w:cs="Times New Roman"/>
          <w:sz w:val="24"/>
          <w:szCs w:val="24"/>
        </w:rPr>
        <w:t xml:space="preserve">включали оптическую и электронную микроскопию, а также микрозондовый, </w:t>
      </w:r>
      <w:proofErr w:type="gramStart"/>
      <w:r w:rsidRPr="00BC056C">
        <w:rPr>
          <w:rFonts w:ascii="Times New Roman" w:hAnsi="Times New Roman" w:cs="Times New Roman"/>
          <w:sz w:val="24"/>
          <w:szCs w:val="24"/>
        </w:rPr>
        <w:t>рентгеноструктурный</w:t>
      </w:r>
      <w:proofErr w:type="gramEnd"/>
      <w:r w:rsidRPr="00BC056C">
        <w:rPr>
          <w:rFonts w:ascii="Times New Roman" w:hAnsi="Times New Roman" w:cs="Times New Roman"/>
          <w:sz w:val="24"/>
          <w:szCs w:val="24"/>
        </w:rPr>
        <w:t xml:space="preserve"> и рентгено-флюоресцентн</w:t>
      </w:r>
      <w:bookmarkStart w:id="1" w:name="OLE_LINK1"/>
      <w:bookmarkStart w:id="2" w:name="OLE_LINK2"/>
      <w:r w:rsidRPr="00BC056C">
        <w:rPr>
          <w:rFonts w:ascii="Times New Roman" w:hAnsi="Times New Roman" w:cs="Times New Roman"/>
          <w:sz w:val="24"/>
          <w:szCs w:val="24"/>
        </w:rPr>
        <w:t>ый анализ</w:t>
      </w:r>
      <w:bookmarkEnd w:id="1"/>
      <w:bookmarkEnd w:id="2"/>
      <w:r w:rsidRPr="00BC056C">
        <w:rPr>
          <w:rFonts w:ascii="Times New Roman" w:hAnsi="Times New Roman" w:cs="Times New Roman"/>
          <w:sz w:val="24"/>
          <w:szCs w:val="24"/>
        </w:rPr>
        <w:t>ы.</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i/>
          <w:sz w:val="24"/>
          <w:szCs w:val="24"/>
          <w:u w:val="single"/>
        </w:rPr>
        <w:t>Оптическая микроскопия</w:t>
      </w:r>
      <w:r w:rsidRPr="00BC056C">
        <w:rPr>
          <w:rFonts w:ascii="Times New Roman" w:hAnsi="Times New Roman" w:cs="Times New Roman"/>
          <w:sz w:val="24"/>
          <w:szCs w:val="24"/>
        </w:rPr>
        <w:t xml:space="preserve"> в отраженном и проходящем свете проводилась для диагностики, минералого-петрографического изучения, определения текстурно-структурных особенностей строения горных пород и минералов. Все оптические исследования в образцах шлифах и аншлифах выполнены с использованием микроскопа Olympus ВХ-51. Морфологические особенности золотин из россыпи, изучались на стереомикроскопе </w:t>
      </w:r>
      <w:proofErr w:type="spellStart"/>
      <w:r w:rsidRPr="00BC056C">
        <w:rPr>
          <w:rFonts w:ascii="Times New Roman" w:hAnsi="Times New Roman" w:cs="Times New Roman"/>
          <w:sz w:val="24"/>
          <w:szCs w:val="24"/>
          <w:lang w:val="en-US"/>
        </w:rPr>
        <w:t>Stemi</w:t>
      </w:r>
      <w:proofErr w:type="spellEnd"/>
      <w:r w:rsidRPr="00BC056C">
        <w:rPr>
          <w:rFonts w:ascii="Times New Roman" w:hAnsi="Times New Roman" w:cs="Times New Roman"/>
          <w:sz w:val="24"/>
          <w:szCs w:val="24"/>
        </w:rPr>
        <w:t xml:space="preserve"> - 2000</w:t>
      </w:r>
      <w:r w:rsidRPr="00BC056C">
        <w:rPr>
          <w:rFonts w:ascii="Times New Roman" w:hAnsi="Times New Roman" w:cs="Times New Roman"/>
          <w:sz w:val="24"/>
          <w:szCs w:val="24"/>
          <w:lang w:val="en-US"/>
        </w:rPr>
        <w:t>c</w:t>
      </w:r>
      <w:r w:rsidRPr="00BC056C">
        <w:rPr>
          <w:rFonts w:ascii="Times New Roman" w:hAnsi="Times New Roman" w:cs="Times New Roman"/>
          <w:sz w:val="24"/>
          <w:szCs w:val="24"/>
        </w:rPr>
        <w:t>.</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i/>
          <w:sz w:val="24"/>
          <w:szCs w:val="24"/>
          <w:u w:val="single"/>
        </w:rPr>
        <w:t>Электронная микроскопия</w:t>
      </w:r>
      <w:r w:rsidRPr="00BC056C">
        <w:rPr>
          <w:rFonts w:ascii="Times New Roman" w:hAnsi="Times New Roman" w:cs="Times New Roman"/>
          <w:sz w:val="24"/>
          <w:szCs w:val="24"/>
        </w:rPr>
        <w:t xml:space="preserve"> задействовалась в целях определения размеров, морфологии (форм выделения) минералов. Съемка проводилась на сканирующем электронном микроскопе </w:t>
      </w:r>
      <w:r w:rsidRPr="00BC056C">
        <w:rPr>
          <w:rFonts w:ascii="Times New Roman" w:hAnsi="Times New Roman" w:cs="Times New Roman"/>
          <w:color w:val="000000"/>
          <w:sz w:val="24"/>
          <w:szCs w:val="24"/>
        </w:rPr>
        <w:t>TescanVega</w:t>
      </w:r>
      <w:r w:rsidRPr="00BC056C">
        <w:rPr>
          <w:rFonts w:ascii="Times New Roman" w:hAnsi="Times New Roman" w:cs="Times New Roman"/>
          <w:sz w:val="24"/>
          <w:szCs w:val="24"/>
        </w:rPr>
        <w:t> </w:t>
      </w:r>
      <w:r w:rsidRPr="00BC056C">
        <w:rPr>
          <w:rFonts w:ascii="Times New Roman" w:hAnsi="Times New Roman" w:cs="Times New Roman"/>
          <w:color w:val="000000"/>
          <w:sz w:val="24"/>
          <w:szCs w:val="24"/>
        </w:rPr>
        <w:t>3</w:t>
      </w:r>
      <w:r w:rsidRPr="00BC056C">
        <w:rPr>
          <w:rFonts w:ascii="Times New Roman" w:hAnsi="Times New Roman" w:cs="Times New Roman"/>
          <w:sz w:val="24"/>
          <w:szCs w:val="24"/>
        </w:rPr>
        <w:t> </w:t>
      </w:r>
      <w:r w:rsidRPr="00BC056C">
        <w:rPr>
          <w:rFonts w:ascii="Times New Roman" w:hAnsi="Times New Roman" w:cs="Times New Roman"/>
          <w:color w:val="000000"/>
          <w:sz w:val="24"/>
          <w:szCs w:val="24"/>
        </w:rPr>
        <w:t xml:space="preserve">sbu, оборудованным энерго-дисперсионной приставкой </w:t>
      </w:r>
      <w:r w:rsidRPr="00BC056C">
        <w:rPr>
          <w:rFonts w:ascii="Times New Roman" w:hAnsi="Times New Roman" w:cs="Times New Roman"/>
          <w:color w:val="000000"/>
          <w:sz w:val="24"/>
          <w:szCs w:val="24"/>
          <w:lang w:val="en-US"/>
        </w:rPr>
        <w:t>OXFORDINSTRUMENT</w:t>
      </w:r>
      <w:r w:rsidRPr="00BC056C">
        <w:rPr>
          <w:rFonts w:ascii="Times New Roman" w:hAnsi="Times New Roman" w:cs="Times New Roman"/>
          <w:color w:val="000000"/>
          <w:sz w:val="24"/>
          <w:szCs w:val="24"/>
        </w:rPr>
        <w:t>. (у</w:t>
      </w:r>
      <w:r w:rsidRPr="00BC056C">
        <w:rPr>
          <w:rFonts w:ascii="Times New Roman" w:hAnsi="Times New Roman" w:cs="Times New Roman"/>
          <w:sz w:val="24"/>
          <w:szCs w:val="24"/>
        </w:rPr>
        <w:t>словия анализа: без напыления с использованием токопроводящего скотча; напряжение на катоде – 30 к</w:t>
      </w:r>
      <w:proofErr w:type="gramStart"/>
      <w:r w:rsidRPr="00BC056C">
        <w:rPr>
          <w:rFonts w:ascii="Times New Roman" w:hAnsi="Times New Roman" w:cs="Times New Roman"/>
          <w:sz w:val="24"/>
          <w:szCs w:val="24"/>
          <w:lang w:val="en-US"/>
        </w:rPr>
        <w:t>V</w:t>
      </w:r>
      <w:proofErr w:type="gramEnd"/>
      <w:r w:rsidRPr="00BC056C">
        <w:rPr>
          <w:rFonts w:ascii="Times New Roman" w:hAnsi="Times New Roman" w:cs="Times New Roman"/>
          <w:sz w:val="24"/>
          <w:szCs w:val="24"/>
        </w:rPr>
        <w:t>; диаметр пучка – 5 мкм; время эк</w:t>
      </w:r>
      <w:r w:rsidR="00DB5536">
        <w:rPr>
          <w:rFonts w:ascii="Times New Roman" w:hAnsi="Times New Roman" w:cs="Times New Roman"/>
          <w:sz w:val="24"/>
          <w:szCs w:val="24"/>
        </w:rPr>
        <w:t xml:space="preserve">спозиции   – 60 сек, аналитик </w:t>
      </w:r>
      <w:r w:rsidRPr="00BC056C">
        <w:rPr>
          <w:rFonts w:ascii="Times New Roman" w:hAnsi="Times New Roman" w:cs="Times New Roman"/>
          <w:sz w:val="24"/>
          <w:szCs w:val="24"/>
        </w:rPr>
        <w:t>И.А. Блинов).</w:t>
      </w:r>
    </w:p>
    <w:p w:rsidR="003955FA" w:rsidRPr="00BC056C" w:rsidRDefault="003955FA" w:rsidP="00BC056C">
      <w:pPr>
        <w:spacing w:after="0" w:line="240" w:lineRule="auto"/>
        <w:ind w:firstLine="709"/>
        <w:jc w:val="both"/>
        <w:rPr>
          <w:rFonts w:ascii="Times New Roman" w:hAnsi="Times New Roman" w:cs="Times New Roman"/>
          <w:b/>
          <w:sz w:val="24"/>
          <w:szCs w:val="24"/>
        </w:rPr>
      </w:pPr>
      <w:proofErr w:type="gramStart"/>
      <w:r w:rsidRPr="00BC056C">
        <w:rPr>
          <w:rFonts w:ascii="Times New Roman" w:hAnsi="Times New Roman" w:cs="Times New Roman"/>
          <w:i/>
          <w:sz w:val="24"/>
          <w:szCs w:val="24"/>
          <w:u w:val="single"/>
        </w:rPr>
        <w:t>Микрозондовым методом</w:t>
      </w:r>
      <w:r w:rsidRPr="00BC056C">
        <w:rPr>
          <w:rFonts w:ascii="Times New Roman" w:hAnsi="Times New Roman" w:cs="Times New Roman"/>
          <w:sz w:val="24"/>
          <w:szCs w:val="24"/>
        </w:rPr>
        <w:t xml:space="preserve"> определялся химический состав золота в лаборатории физики минералов Института минералогии УрО РАН (рентгеноспектральный анализ) на приборе JCXA – 733 JEOL (условия анализа:</w:t>
      </w:r>
      <w:proofErr w:type="gramEnd"/>
      <w:r w:rsidRPr="00BC056C">
        <w:rPr>
          <w:rFonts w:ascii="Times New Roman" w:hAnsi="Times New Roman" w:cs="Times New Roman"/>
          <w:sz w:val="24"/>
          <w:szCs w:val="24"/>
        </w:rPr>
        <w:t xml:space="preserve"> U = 15кВ, I = 20 нА, диаметр зонда – 5 мкм; аналитик. Е.И. Чурин) и на сканирующем электронном микроскопе с энергодисперсионным микроанализатором (прибор </w:t>
      </w:r>
      <w:r w:rsidRPr="00BC056C">
        <w:rPr>
          <w:rFonts w:ascii="Times New Roman" w:hAnsi="Times New Roman" w:cs="Times New Roman"/>
          <w:sz w:val="24"/>
          <w:szCs w:val="24"/>
          <w:lang w:val="en-US"/>
        </w:rPr>
        <w:t>TESCAN</w:t>
      </w:r>
      <w:r w:rsidRPr="00BC056C">
        <w:rPr>
          <w:rFonts w:ascii="Times New Roman" w:hAnsi="Times New Roman" w:cs="Times New Roman"/>
          <w:sz w:val="24"/>
          <w:szCs w:val="24"/>
        </w:rPr>
        <w:t xml:space="preserve">  </w:t>
      </w:r>
      <w:r w:rsidRPr="00BC056C">
        <w:rPr>
          <w:rFonts w:ascii="Times New Roman" w:hAnsi="Times New Roman" w:cs="Times New Roman"/>
          <w:sz w:val="24"/>
          <w:szCs w:val="24"/>
          <w:lang w:val="en-US"/>
        </w:rPr>
        <w:t>Vega</w:t>
      </w:r>
      <w:r w:rsidRPr="00BC056C">
        <w:rPr>
          <w:rFonts w:ascii="Times New Roman" w:hAnsi="Times New Roman" w:cs="Times New Roman"/>
          <w:sz w:val="24"/>
          <w:szCs w:val="24"/>
        </w:rPr>
        <w:t xml:space="preserve"> 3564, условия анализа: </w:t>
      </w:r>
      <w:proofErr w:type="gramStart"/>
      <w:r w:rsidRPr="00BC056C">
        <w:rPr>
          <w:rFonts w:ascii="Times New Roman" w:hAnsi="Times New Roman" w:cs="Times New Roman"/>
          <w:sz w:val="24"/>
          <w:szCs w:val="24"/>
        </w:rPr>
        <w:t>U –30 кV, диаметр пучка – 5 мкм; аналитик – И.А. Блинов).</w:t>
      </w:r>
      <w:proofErr w:type="gramEnd"/>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i/>
          <w:sz w:val="24"/>
          <w:szCs w:val="24"/>
          <w:u w:val="single"/>
        </w:rPr>
        <w:t>Рентгеноструктурный анализ</w:t>
      </w:r>
      <w:r w:rsidRPr="00BC056C">
        <w:rPr>
          <w:rFonts w:ascii="Times New Roman" w:hAnsi="Times New Roman" w:cs="Times New Roman"/>
          <w:sz w:val="24"/>
          <w:szCs w:val="24"/>
        </w:rPr>
        <w:t xml:space="preserve"> применялся для определения фазового состава глинистых пород и диагностики минералов в лаборатории комплексных </w:t>
      </w:r>
      <w:proofErr w:type="gramStart"/>
      <w:r w:rsidRPr="00BC056C">
        <w:rPr>
          <w:rFonts w:ascii="Times New Roman" w:hAnsi="Times New Roman" w:cs="Times New Roman"/>
          <w:sz w:val="24"/>
          <w:szCs w:val="24"/>
        </w:rPr>
        <w:t>методов исследования минералов Института минералогии</w:t>
      </w:r>
      <w:proofErr w:type="gramEnd"/>
      <w:r w:rsidRPr="00BC056C">
        <w:rPr>
          <w:rFonts w:ascii="Times New Roman" w:hAnsi="Times New Roman" w:cs="Times New Roman"/>
          <w:sz w:val="24"/>
          <w:szCs w:val="24"/>
        </w:rPr>
        <w:t xml:space="preserve"> УрО РАН на приборе УРС-2 и дифрактометре ДРОН-2.0, с медным излучением при вращении гониометра 1–0.5°/мин, шаг 0.02°. Экспозиция образцов происходила последовательно: </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1) в воздушно-сухом состоянии;</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2) после насыщения этиленгликолем или глицерином;</w:t>
      </w:r>
    </w:p>
    <w:p w:rsidR="003955FA" w:rsidRPr="00BC056C" w:rsidRDefault="003955FA" w:rsidP="00BC056C">
      <w:pPr>
        <w:spacing w:after="0" w:line="240" w:lineRule="auto"/>
        <w:ind w:firstLine="709"/>
        <w:jc w:val="both"/>
        <w:rPr>
          <w:rFonts w:ascii="Times New Roman" w:hAnsi="Times New Roman" w:cs="Times New Roman"/>
          <w:sz w:val="24"/>
          <w:szCs w:val="24"/>
        </w:rPr>
      </w:pPr>
      <w:proofErr w:type="gramStart"/>
      <w:r w:rsidRPr="00BC056C">
        <w:rPr>
          <w:rFonts w:ascii="Times New Roman" w:hAnsi="Times New Roman" w:cs="Times New Roman"/>
          <w:sz w:val="24"/>
          <w:szCs w:val="24"/>
        </w:rPr>
        <w:t xml:space="preserve">3) после прокаленные до температуры 300 ºС. </w:t>
      </w:r>
      <w:proofErr w:type="gramEnd"/>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В качестве внутренних эталонов использовался кремний и кварц; интенсивность отражений оценивалась по высоте пиков (аналитик П.В. Хворов).</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i/>
          <w:sz w:val="24"/>
          <w:szCs w:val="24"/>
          <w:u w:val="single"/>
        </w:rPr>
        <w:t>Рентгено-флюоресцентный анализ</w:t>
      </w:r>
      <w:r w:rsidRPr="00BC056C">
        <w:rPr>
          <w:rFonts w:ascii="Times New Roman" w:hAnsi="Times New Roman" w:cs="Times New Roman"/>
          <w:sz w:val="24"/>
          <w:szCs w:val="24"/>
        </w:rPr>
        <w:t xml:space="preserve">проводился на анализаторе </w:t>
      </w:r>
      <w:r w:rsidRPr="00BC056C">
        <w:rPr>
          <w:rFonts w:ascii="Times New Roman" w:hAnsi="Times New Roman" w:cs="Times New Roman"/>
          <w:sz w:val="24"/>
          <w:szCs w:val="24"/>
          <w:lang w:val="en-US"/>
        </w:rPr>
        <w:t>INNON</w:t>
      </w:r>
      <w:r w:rsidRPr="00BC056C">
        <w:rPr>
          <w:rFonts w:ascii="Times New Roman" w:hAnsi="Times New Roman" w:cs="Times New Roman"/>
          <w:sz w:val="24"/>
          <w:szCs w:val="24"/>
        </w:rPr>
        <w:t>-</w:t>
      </w:r>
      <w:r w:rsidRPr="00BC056C">
        <w:rPr>
          <w:rFonts w:ascii="Times New Roman" w:hAnsi="Times New Roman" w:cs="Times New Roman"/>
          <w:sz w:val="24"/>
          <w:szCs w:val="24"/>
          <w:lang w:val="en-US"/>
        </w:rPr>
        <w:t>X</w:t>
      </w:r>
      <w:r w:rsidRPr="00BC056C">
        <w:rPr>
          <w:rFonts w:ascii="Times New Roman" w:hAnsi="Times New Roman" w:cs="Times New Roman"/>
          <w:sz w:val="24"/>
          <w:szCs w:val="24"/>
        </w:rPr>
        <w:t>-</w:t>
      </w:r>
      <w:r w:rsidRPr="00BC056C">
        <w:rPr>
          <w:rFonts w:ascii="Times New Roman" w:hAnsi="Times New Roman" w:cs="Times New Roman"/>
          <w:sz w:val="24"/>
          <w:szCs w:val="24"/>
          <w:lang w:val="en-US"/>
        </w:rPr>
        <w:t>α</w:t>
      </w:r>
      <w:r w:rsidRPr="00BC056C">
        <w:rPr>
          <w:rFonts w:ascii="Times New Roman" w:hAnsi="Times New Roman" w:cs="Times New Roman"/>
          <w:sz w:val="24"/>
          <w:szCs w:val="24"/>
        </w:rPr>
        <w:t xml:space="preserve">-400. Режим – </w:t>
      </w:r>
      <w:proofErr w:type="gramStart"/>
      <w:r w:rsidRPr="00BC056C">
        <w:rPr>
          <w:rFonts w:ascii="Times New Roman" w:hAnsi="Times New Roman" w:cs="Times New Roman"/>
          <w:sz w:val="24"/>
          <w:szCs w:val="24"/>
        </w:rPr>
        <w:t>А</w:t>
      </w:r>
      <w:proofErr w:type="spellStart"/>
      <w:proofErr w:type="gramEnd"/>
      <w:r w:rsidRPr="00BC056C">
        <w:rPr>
          <w:rFonts w:ascii="Times New Roman" w:hAnsi="Times New Roman" w:cs="Times New Roman"/>
          <w:sz w:val="24"/>
          <w:szCs w:val="24"/>
          <w:lang w:val="en-US"/>
        </w:rPr>
        <w:t>naliti</w:t>
      </w:r>
      <w:proofErr w:type="spellEnd"/>
      <w:r w:rsidRPr="00BC056C">
        <w:rPr>
          <w:rFonts w:ascii="Times New Roman" w:hAnsi="Times New Roman" w:cs="Times New Roman"/>
          <w:sz w:val="24"/>
          <w:szCs w:val="24"/>
        </w:rPr>
        <w:t>с</w:t>
      </w:r>
      <w:r w:rsidRPr="00BC056C">
        <w:rPr>
          <w:rFonts w:ascii="Times New Roman" w:hAnsi="Times New Roman" w:cs="Times New Roman"/>
          <w:sz w:val="24"/>
          <w:szCs w:val="24"/>
          <w:lang w:val="en-US"/>
        </w:rPr>
        <w:t>al</w:t>
      </w:r>
      <w:r w:rsidRPr="00BC056C">
        <w:rPr>
          <w:rFonts w:ascii="Times New Roman" w:hAnsi="Times New Roman" w:cs="Times New Roman"/>
          <w:sz w:val="24"/>
          <w:szCs w:val="24"/>
        </w:rPr>
        <w:t>. Время экспозиции каждой пробы – 30 сек. Периодически проводилась калибровка прибора с помощью эталонной металлической пластинки. После проведения анализов, полученные спектры дополнительно просматривались для установления достоверности результатов и удаления некорректных данных. Аналитик – И.А. Блинов.</w:t>
      </w:r>
    </w:p>
    <w:p w:rsidR="00BC056C" w:rsidRDefault="003955FA" w:rsidP="00BC056C">
      <w:pPr>
        <w:pStyle w:val="a5"/>
        <w:spacing w:line="240" w:lineRule="auto"/>
      </w:pPr>
      <w:r w:rsidRPr="00BC056C">
        <w:t>Общее количество выполненных работ на участке приведено в таблице 2.1. Результаты анализов указаны в тексте отчета и приведены в приложениях</w:t>
      </w:r>
      <w:proofErr w:type="gramStart"/>
      <w:r w:rsidRPr="00BC056C">
        <w:t xml:space="preserve"> А</w:t>
      </w:r>
      <w:proofErr w:type="gramEnd"/>
      <w:r w:rsidRPr="00BC056C">
        <w:t>, Б.</w:t>
      </w:r>
    </w:p>
    <w:p w:rsidR="00DB5536" w:rsidRPr="00BC056C" w:rsidRDefault="00DB5536" w:rsidP="00BC056C">
      <w:pPr>
        <w:pStyle w:val="a5"/>
        <w:spacing w:line="240" w:lineRule="auto"/>
      </w:pPr>
    </w:p>
    <w:p w:rsidR="003955FA"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Таблица 2.1. Общий объем выполненных работ по выпускной квалификационной работе</w:t>
      </w:r>
    </w:p>
    <w:p w:rsidR="00DB5536" w:rsidRPr="00BC056C" w:rsidRDefault="00DB5536" w:rsidP="00BC056C">
      <w:pPr>
        <w:spacing w:after="0" w:line="240" w:lineRule="auto"/>
        <w:ind w:firstLine="709"/>
        <w:jc w:val="both"/>
        <w:rPr>
          <w:rFonts w:ascii="Times New Roman" w:hAnsi="Times New Roman" w:cs="Times New Roman"/>
          <w:sz w:val="24"/>
          <w:szCs w:val="24"/>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0"/>
        <w:gridCol w:w="1564"/>
        <w:gridCol w:w="1564"/>
        <w:gridCol w:w="1842"/>
        <w:gridCol w:w="1548"/>
        <w:gridCol w:w="1951"/>
      </w:tblGrid>
      <w:tr w:rsidR="003955FA" w:rsidRPr="00BC056C" w:rsidTr="00BC056C">
        <w:trPr>
          <w:trHeight w:val="281"/>
          <w:jc w:val="center"/>
        </w:trPr>
        <w:tc>
          <w:tcPr>
            <w:tcW w:w="1419" w:type="dxa"/>
            <w:tcBorders>
              <w:bottom w:val="nil"/>
            </w:tcBorders>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Отбор и</w:t>
            </w:r>
          </w:p>
        </w:tc>
        <w:tc>
          <w:tcPr>
            <w:tcW w:w="8045" w:type="dxa"/>
            <w:gridSpan w:val="5"/>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Виды анализов, шт.</w:t>
            </w:r>
          </w:p>
        </w:tc>
      </w:tr>
      <w:tr w:rsidR="00BC056C" w:rsidRPr="00BC056C" w:rsidTr="00BC056C">
        <w:trPr>
          <w:trHeight w:val="70"/>
          <w:jc w:val="center"/>
        </w:trPr>
        <w:tc>
          <w:tcPr>
            <w:tcW w:w="1419" w:type="dxa"/>
            <w:tcBorders>
              <w:top w:val="nil"/>
            </w:tcBorders>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описание</w:t>
            </w:r>
          </w:p>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проб,</w:t>
            </w:r>
          </w:p>
        </w:tc>
        <w:tc>
          <w:tcPr>
            <w:tcW w:w="1660"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оптическая микроскопия</w:t>
            </w:r>
          </w:p>
        </w:tc>
        <w:tc>
          <w:tcPr>
            <w:tcW w:w="1596"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электронная микроскопия</w:t>
            </w:r>
          </w:p>
        </w:tc>
        <w:tc>
          <w:tcPr>
            <w:tcW w:w="1595"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микрозондовый</w:t>
            </w:r>
          </w:p>
        </w:tc>
        <w:tc>
          <w:tcPr>
            <w:tcW w:w="1596"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рентгено-</w:t>
            </w:r>
          </w:p>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структурный</w:t>
            </w:r>
          </w:p>
        </w:tc>
        <w:tc>
          <w:tcPr>
            <w:tcW w:w="1598"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рентгено-флуоресцентный</w:t>
            </w:r>
          </w:p>
        </w:tc>
      </w:tr>
      <w:tr w:rsidR="00BC056C" w:rsidRPr="00BC056C" w:rsidTr="00BC056C">
        <w:trPr>
          <w:jc w:val="center"/>
        </w:trPr>
        <w:tc>
          <w:tcPr>
            <w:tcW w:w="1419"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47</w:t>
            </w:r>
          </w:p>
        </w:tc>
        <w:tc>
          <w:tcPr>
            <w:tcW w:w="1660"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3</w:t>
            </w:r>
          </w:p>
        </w:tc>
        <w:tc>
          <w:tcPr>
            <w:tcW w:w="1596"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20</w:t>
            </w:r>
          </w:p>
        </w:tc>
        <w:tc>
          <w:tcPr>
            <w:tcW w:w="1595"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9</w:t>
            </w:r>
          </w:p>
        </w:tc>
        <w:tc>
          <w:tcPr>
            <w:tcW w:w="1596"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3</w:t>
            </w:r>
          </w:p>
        </w:tc>
        <w:tc>
          <w:tcPr>
            <w:tcW w:w="1598" w:type="dxa"/>
            <w:shd w:val="clear" w:color="auto" w:fill="auto"/>
            <w:vAlign w:val="center"/>
          </w:tcPr>
          <w:p w:rsidR="003955FA" w:rsidRPr="00BC056C" w:rsidRDefault="003955FA" w:rsidP="00BC056C">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1</w:t>
            </w:r>
          </w:p>
        </w:tc>
      </w:tr>
    </w:tbl>
    <w:p w:rsidR="003259E6" w:rsidRDefault="003259E6" w:rsidP="00BC056C">
      <w:pPr>
        <w:spacing w:after="0" w:line="240" w:lineRule="auto"/>
        <w:ind w:firstLine="709"/>
        <w:jc w:val="center"/>
        <w:rPr>
          <w:rFonts w:ascii="Times New Roman" w:hAnsi="Times New Roman" w:cs="Times New Roman"/>
          <w:sz w:val="24"/>
          <w:szCs w:val="24"/>
        </w:rPr>
      </w:pPr>
    </w:p>
    <w:p w:rsidR="00DB5536" w:rsidRDefault="00DB553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955FA" w:rsidRPr="00BC056C" w:rsidRDefault="003955FA" w:rsidP="00DB5536">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lastRenderedPageBreak/>
        <w:t>ГЛАВА 3. ГЕОЛОГИЧЕСКАЯ ХАРАКТЕРИСТИКА РАЙОНА</w:t>
      </w:r>
    </w:p>
    <w:p w:rsidR="003955FA" w:rsidRPr="00BC056C" w:rsidRDefault="003955FA" w:rsidP="00DB5536">
      <w:pPr>
        <w:spacing w:after="0" w:line="240" w:lineRule="auto"/>
        <w:jc w:val="both"/>
        <w:rPr>
          <w:rFonts w:ascii="Times New Roman" w:hAnsi="Times New Roman" w:cs="Times New Roman"/>
          <w:sz w:val="24"/>
          <w:szCs w:val="24"/>
        </w:rPr>
      </w:pPr>
    </w:p>
    <w:p w:rsidR="003955FA" w:rsidRPr="00BC056C" w:rsidRDefault="003955FA" w:rsidP="00DB5536">
      <w:pPr>
        <w:spacing w:after="0" w:line="240" w:lineRule="auto"/>
        <w:jc w:val="center"/>
        <w:rPr>
          <w:rFonts w:ascii="Times New Roman" w:hAnsi="Times New Roman" w:cs="Times New Roman"/>
          <w:b/>
          <w:sz w:val="24"/>
          <w:szCs w:val="24"/>
        </w:rPr>
      </w:pPr>
      <w:r w:rsidRPr="00BC056C">
        <w:rPr>
          <w:rFonts w:ascii="Times New Roman" w:hAnsi="Times New Roman" w:cs="Times New Roman"/>
          <w:b/>
          <w:sz w:val="24"/>
          <w:szCs w:val="24"/>
        </w:rPr>
        <w:t>3.1 Общая геологическая позиция территории</w:t>
      </w:r>
    </w:p>
    <w:p w:rsidR="003955FA" w:rsidRPr="00BC056C" w:rsidRDefault="003955FA" w:rsidP="00DB5536">
      <w:pPr>
        <w:spacing w:after="0" w:line="240" w:lineRule="auto"/>
        <w:jc w:val="both"/>
        <w:rPr>
          <w:rFonts w:ascii="Times New Roman" w:hAnsi="Times New Roman" w:cs="Times New Roman"/>
          <w:b/>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Район Александровского рудного поля располагается в зоне сочленения нескольких геологических структур: Магнитогорской палеоостроводужной системы, Амурской зоны, Амамбайской зоны и Восточно-Уральского поднятия. Магнитогорская палеоостроводужная система, включающая в себя западно-магнитогорскую, центрально-магнитогорскую и восточно-магнитогорскую зоны, сложена комплексом вулканогенно-осадочных пород, сформированных в субмаринных условиях на окраине Уральского палеоокеана в палеозое. Восточно-Уральское поднятие преимущественно сложено многочисленными гранитными массивами. Оно имеет очень сложное строение, вследствие многократных тектонических преобразований. Комплексы пород имеют различный возраст в интервале о</w:t>
      </w:r>
      <w:r w:rsidR="00DB5536">
        <w:rPr>
          <w:rFonts w:ascii="Times New Roman" w:hAnsi="Times New Roman" w:cs="Times New Roman"/>
          <w:sz w:val="24"/>
          <w:szCs w:val="24"/>
        </w:rPr>
        <w:t>т протерозоя до карбона (</w:t>
      </w:r>
      <w:r w:rsidR="00DB5536" w:rsidRPr="00932461">
        <w:rPr>
          <w:rFonts w:ascii="Times New Roman" w:hAnsi="Times New Roman" w:cs="Times New Roman"/>
          <w:sz w:val="24"/>
          <w:szCs w:val="24"/>
        </w:rPr>
        <w:t>рис.</w:t>
      </w:r>
      <w:r w:rsidRPr="00BC056C">
        <w:rPr>
          <w:rFonts w:ascii="Times New Roman" w:hAnsi="Times New Roman" w:cs="Times New Roman"/>
          <w:sz w:val="24"/>
          <w:szCs w:val="24"/>
        </w:rPr>
        <w:t xml:space="preserve"> 3.1). Граница Магнитогорской палеоостроводужной системы и Восточно-Уральского поднятия осложнена рифтами, сложенными вулканогенными породами карбонового возраста. Территория Александровского рудного поля приурочена к одному из этих рифтов.</w:t>
      </w:r>
    </w:p>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DB5536">
      <w:pPr>
        <w:spacing w:after="0" w:line="240" w:lineRule="auto"/>
        <w:jc w:val="center"/>
        <w:rPr>
          <w:rFonts w:ascii="Times New Roman" w:hAnsi="Times New Roman" w:cs="Times New Roman"/>
          <w:b/>
          <w:sz w:val="24"/>
          <w:szCs w:val="24"/>
        </w:rPr>
      </w:pPr>
      <w:r w:rsidRPr="00BC056C">
        <w:rPr>
          <w:rFonts w:ascii="Times New Roman" w:hAnsi="Times New Roman" w:cs="Times New Roman"/>
          <w:b/>
          <w:sz w:val="24"/>
          <w:szCs w:val="24"/>
        </w:rPr>
        <w:t>3.1.1 Стратиграфия</w:t>
      </w:r>
    </w:p>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t>Основными стратиграфическими подразделениями района являются средний девон, а также нижний и средний карбон, охватывающие временной интервал 410–300</w:t>
      </w:r>
      <w:r w:rsidRPr="00BC056C">
        <w:rPr>
          <w:rFonts w:ascii="Times New Roman" w:hAnsi="Times New Roman" w:cs="Times New Roman"/>
          <w:sz w:val="24"/>
          <w:szCs w:val="24"/>
        </w:rPr>
        <w:t> </w:t>
      </w:r>
      <w:proofErr w:type="gramStart"/>
      <w:r w:rsidRPr="00BC056C">
        <w:rPr>
          <w:rFonts w:ascii="Times New Roman" w:hAnsi="Times New Roman" w:cs="Times New Roman"/>
          <w:snapToGrid w:val="0"/>
          <w:sz w:val="24"/>
          <w:szCs w:val="24"/>
        </w:rPr>
        <w:t>млн</w:t>
      </w:r>
      <w:proofErr w:type="gramEnd"/>
      <w:r w:rsidRPr="00BC056C">
        <w:rPr>
          <w:rFonts w:ascii="Times New Roman" w:hAnsi="Times New Roman" w:cs="Times New Roman"/>
          <w:snapToGrid w:val="0"/>
          <w:sz w:val="24"/>
          <w:szCs w:val="24"/>
        </w:rPr>
        <w:t xml:space="preserve"> лет. Средний девон представлен гумбейской свитой, сложенной обломочными отложениями андезибазальтового состава, а также новобуранной свитой, представленной алевролитами. В нижнем и верхнем карбоне выделяют соответственно турнейский ярус, сложенный лавами и туфами трахибазальтов и серпуховский ярус, представленный известняками, углистыми ритмитами. Мезозойско-кайнозойские нерасчлененные отложения представлены преимущественно корами выветривания, которые распространены неравномерно и имеют мощность от первых до нескольких десятков метров. К </w:t>
      </w:r>
      <w:proofErr w:type="gramStart"/>
      <w:r w:rsidRPr="00BC056C">
        <w:rPr>
          <w:rFonts w:ascii="Times New Roman" w:hAnsi="Times New Roman" w:cs="Times New Roman"/>
          <w:snapToGrid w:val="0"/>
          <w:sz w:val="24"/>
          <w:szCs w:val="24"/>
        </w:rPr>
        <w:t>палеогеновым</w:t>
      </w:r>
      <w:proofErr w:type="gramEnd"/>
      <w:r w:rsidRPr="00BC056C">
        <w:rPr>
          <w:rFonts w:ascii="Times New Roman" w:hAnsi="Times New Roman" w:cs="Times New Roman"/>
          <w:snapToGrid w:val="0"/>
          <w:sz w:val="24"/>
          <w:szCs w:val="24"/>
        </w:rPr>
        <w:t xml:space="preserve"> отложениямотнесены горизонты железистых конгломератов и песчаников. Неогеновые отложения сложены пестроцветными глинами с железисто-марганцовистыми и карбонатными конкрециями. К плейстоцену отнесены суглинки и глины бурые, коричневые делювиального происхождения, слагающие склоны холмов (Зайков, 2004).</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p>
    <w:p w:rsidR="003955FA" w:rsidRPr="00BC056C" w:rsidRDefault="003955FA" w:rsidP="00BC056C">
      <w:pPr>
        <w:spacing w:after="0" w:line="240" w:lineRule="auto"/>
        <w:ind w:firstLine="709"/>
        <w:jc w:val="center"/>
        <w:rPr>
          <w:rFonts w:ascii="Times New Roman" w:hAnsi="Times New Roman" w:cs="Times New Roman"/>
          <w:b/>
          <w:sz w:val="24"/>
          <w:szCs w:val="24"/>
        </w:rPr>
      </w:pPr>
      <w:r w:rsidRPr="00BC056C">
        <w:rPr>
          <w:rFonts w:ascii="Times New Roman" w:hAnsi="Times New Roman" w:cs="Times New Roman"/>
          <w:b/>
          <w:sz w:val="24"/>
          <w:szCs w:val="24"/>
        </w:rPr>
        <w:t>3.1.2 Магматизм</w:t>
      </w:r>
    </w:p>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t xml:space="preserve">Магматическая деятельность в исследуемом районе проявилась в двух формах: </w:t>
      </w:r>
      <w:proofErr w:type="gramStart"/>
      <w:r w:rsidRPr="00BC056C">
        <w:rPr>
          <w:rFonts w:ascii="Times New Roman" w:hAnsi="Times New Roman" w:cs="Times New Roman"/>
          <w:snapToGrid w:val="0"/>
          <w:sz w:val="24"/>
          <w:szCs w:val="24"/>
        </w:rPr>
        <w:t>вулканической</w:t>
      </w:r>
      <w:proofErr w:type="gramEnd"/>
      <w:r w:rsidRPr="00BC056C">
        <w:rPr>
          <w:rFonts w:ascii="Times New Roman" w:hAnsi="Times New Roman" w:cs="Times New Roman"/>
          <w:snapToGrid w:val="0"/>
          <w:sz w:val="24"/>
          <w:szCs w:val="24"/>
        </w:rPr>
        <w:t xml:space="preserve"> и плутонической. </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t>Вулканогенные породы достоверно отнесены к двум комплексам: гумбейскому, березовскому и амамбайскому. На территории Александровского рудного поля в основном развит гумбейский базальт-андезибазальтовый комплекс (средний девон). На юго-восточном фланге участка березовский трахибазальт-трахидацит-риолитовый (нижний карбон, турне).</w:t>
      </w:r>
    </w:p>
    <w:p w:rsidR="003955FA" w:rsidRPr="003259E6" w:rsidRDefault="003955FA" w:rsidP="003259E6">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t>На севере участка развит Плутоногенный амамбайский комплекс,</w:t>
      </w:r>
      <w:r w:rsidRPr="00BC056C">
        <w:rPr>
          <w:rFonts w:ascii="Times New Roman" w:hAnsi="Times New Roman" w:cs="Times New Roman"/>
          <w:snapToGrid w:val="0"/>
          <w:color w:val="000000"/>
          <w:sz w:val="24"/>
          <w:szCs w:val="24"/>
        </w:rPr>
        <w:t xml:space="preserve"> сложенный породами ультраосновного и основного состава. К нему отнесена интрузия сиенитов, кварцевых диоритов и граносиенитов, с которой связано </w:t>
      </w:r>
      <w:proofErr w:type="gramStart"/>
      <w:r w:rsidRPr="00BC056C">
        <w:rPr>
          <w:rFonts w:ascii="Times New Roman" w:hAnsi="Times New Roman" w:cs="Times New Roman"/>
          <w:snapToGrid w:val="0"/>
          <w:color w:val="000000"/>
          <w:sz w:val="24"/>
          <w:szCs w:val="24"/>
        </w:rPr>
        <w:t>золото–кварцевое</w:t>
      </w:r>
      <w:proofErr w:type="gramEnd"/>
      <w:r w:rsidRPr="00BC056C">
        <w:rPr>
          <w:rFonts w:ascii="Times New Roman" w:hAnsi="Times New Roman" w:cs="Times New Roman"/>
          <w:snapToGrid w:val="0"/>
          <w:color w:val="000000"/>
          <w:sz w:val="24"/>
          <w:szCs w:val="24"/>
        </w:rPr>
        <w:t xml:space="preserve"> оруденение.</w:t>
      </w:r>
      <w:r w:rsidRPr="00BC056C">
        <w:rPr>
          <w:rFonts w:ascii="Times New Roman" w:hAnsi="Times New Roman" w:cs="Times New Roman"/>
          <w:snapToGrid w:val="0"/>
          <w:sz w:val="24"/>
          <w:szCs w:val="24"/>
        </w:rPr>
        <w:t xml:space="preserve"> Особое положение занимает бриентский комплекс ультраосновных пород, являющийся компонентом офиолитовой ассоциации, которая сформировалась на океанической стадии развития Уральского складчатого пояса (Зайков,</w:t>
      </w:r>
      <w:r w:rsidRPr="00BC056C">
        <w:rPr>
          <w:rFonts w:ascii="Times New Roman" w:hAnsi="Times New Roman" w:cs="Times New Roman"/>
          <w:sz w:val="24"/>
          <w:szCs w:val="24"/>
        </w:rPr>
        <w:t> </w:t>
      </w:r>
      <w:r w:rsidRPr="00BC056C">
        <w:rPr>
          <w:rFonts w:ascii="Times New Roman" w:hAnsi="Times New Roman" w:cs="Times New Roman"/>
          <w:snapToGrid w:val="0"/>
          <w:sz w:val="24"/>
          <w:szCs w:val="24"/>
        </w:rPr>
        <w:t xml:space="preserve">2009). </w:t>
      </w:r>
    </w:p>
    <w:p w:rsidR="003955FA" w:rsidRDefault="003955FA" w:rsidP="00BC056C">
      <w:pPr>
        <w:spacing w:after="0" w:line="240" w:lineRule="auto"/>
        <w:ind w:firstLine="709"/>
        <w:jc w:val="center"/>
        <w:rPr>
          <w:rFonts w:ascii="Times New Roman" w:hAnsi="Times New Roman" w:cs="Times New Roman"/>
          <w:b/>
          <w:sz w:val="24"/>
          <w:szCs w:val="24"/>
        </w:rPr>
      </w:pPr>
      <w:r w:rsidRPr="00BC056C">
        <w:rPr>
          <w:rFonts w:ascii="Times New Roman" w:hAnsi="Times New Roman" w:cs="Times New Roman"/>
          <w:b/>
          <w:sz w:val="24"/>
          <w:szCs w:val="24"/>
        </w:rPr>
        <w:t>3.1.3 Тектоника</w:t>
      </w:r>
    </w:p>
    <w:p w:rsidR="003259E6" w:rsidRPr="00BC056C" w:rsidRDefault="003259E6" w:rsidP="00BC056C">
      <w:pPr>
        <w:spacing w:after="0" w:line="240" w:lineRule="auto"/>
        <w:ind w:firstLine="709"/>
        <w:jc w:val="center"/>
        <w:rPr>
          <w:rFonts w:ascii="Times New Roman" w:hAnsi="Times New Roman" w:cs="Times New Roman"/>
          <w:b/>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На основании сопоставления вулканогенных, плутонических и осадочных пород в исследуемом районе выделены фрагменты четырех тектонических (структурно-формационных) зон: кондуровской, амамбайской, аркаимской. </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lastRenderedPageBreak/>
        <w:t xml:space="preserve">Кондуровская зона охватывает западную часть района. В ее пределах развиты лавы и вулканогенно-обломочные породы андезибазальтового состава с прослоями яшм эйфельского возраста. Верхняя часть разреза сложена терригенными и кремнисто-терригенными осадками. </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3E4776" w:rsidRPr="00BC056C" w:rsidTr="00932461">
        <w:tc>
          <w:tcPr>
            <w:tcW w:w="10421" w:type="dxa"/>
          </w:tcPr>
          <w:p w:rsidR="003E4776" w:rsidRDefault="003E4776" w:rsidP="003E4776">
            <w:pPr>
              <w:spacing w:line="240" w:lineRule="auto"/>
              <w:ind w:firstLine="43"/>
              <w:jc w:val="center"/>
              <w:rPr>
                <w:rFonts w:ascii="Times New Roman" w:hAnsi="Times New Roman" w:cs="Times New Roman"/>
                <w:snapToGrid w:val="0"/>
                <w:sz w:val="24"/>
                <w:szCs w:val="24"/>
              </w:rPr>
            </w:pPr>
            <w:r w:rsidRPr="00BC056C">
              <w:rPr>
                <w:rFonts w:ascii="Times New Roman" w:hAnsi="Times New Roman" w:cs="Times New Roman"/>
                <w:snapToGrid w:val="0"/>
                <w:sz w:val="24"/>
                <w:szCs w:val="24"/>
              </w:rPr>
              <w:br w:type="page"/>
            </w:r>
            <w:r w:rsidRPr="00BC056C">
              <w:rPr>
                <w:rFonts w:ascii="Times New Roman" w:hAnsi="Times New Roman" w:cs="Times New Roman"/>
                <w:noProof/>
                <w:sz w:val="24"/>
                <w:szCs w:val="24"/>
              </w:rPr>
              <w:drawing>
                <wp:inline distT="0" distB="0" distL="0" distR="0">
                  <wp:extent cx="4955340" cy="7848600"/>
                  <wp:effectExtent l="19050" t="0" r="0" b="0"/>
                  <wp:docPr id="13" name="Рисунок 7" descr="31геологическ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геологическая карта.jpg"/>
                          <pic:cNvPicPr/>
                        </pic:nvPicPr>
                        <pic:blipFill>
                          <a:blip r:embed="rId10" cstate="print"/>
                          <a:stretch>
                            <a:fillRect/>
                          </a:stretch>
                        </pic:blipFill>
                        <pic:spPr>
                          <a:xfrm>
                            <a:off x="0" y="0"/>
                            <a:ext cx="4963675" cy="7861802"/>
                          </a:xfrm>
                          <a:prstGeom prst="rect">
                            <a:avLst/>
                          </a:prstGeom>
                        </pic:spPr>
                      </pic:pic>
                    </a:graphicData>
                  </a:graphic>
                </wp:inline>
              </w:drawing>
            </w:r>
          </w:p>
          <w:p w:rsidR="00F3757C" w:rsidRPr="00BC056C" w:rsidRDefault="00F3757C" w:rsidP="00F3757C">
            <w:pPr>
              <w:spacing w:after="0" w:line="240" w:lineRule="auto"/>
              <w:jc w:val="center"/>
              <w:rPr>
                <w:rFonts w:ascii="Times New Roman" w:hAnsi="Times New Roman" w:cs="Times New Roman"/>
                <w:noProof/>
                <w:szCs w:val="24"/>
              </w:rPr>
            </w:pPr>
            <w:r w:rsidRPr="00BC056C">
              <w:rPr>
                <w:rFonts w:ascii="Times New Roman" w:hAnsi="Times New Roman" w:cs="Times New Roman"/>
                <w:noProof/>
                <w:szCs w:val="24"/>
              </w:rPr>
              <w:t>Рис. 3.1</w:t>
            </w:r>
            <w:r>
              <w:rPr>
                <w:rFonts w:ascii="Times New Roman" w:hAnsi="Times New Roman" w:cs="Times New Roman"/>
                <w:noProof/>
                <w:szCs w:val="24"/>
              </w:rPr>
              <w:t>.</w:t>
            </w:r>
            <w:r w:rsidRPr="00BC056C">
              <w:rPr>
                <w:rFonts w:ascii="Times New Roman" w:hAnsi="Times New Roman" w:cs="Times New Roman"/>
                <w:noProof/>
                <w:szCs w:val="24"/>
              </w:rPr>
              <w:t xml:space="preserve"> Схема геологического строения Амамбайской площади</w:t>
            </w:r>
          </w:p>
          <w:p w:rsidR="00F3757C" w:rsidRPr="00BC056C" w:rsidRDefault="00F3757C" w:rsidP="00F3757C">
            <w:pPr>
              <w:spacing w:line="240" w:lineRule="auto"/>
              <w:ind w:firstLine="43"/>
              <w:jc w:val="center"/>
              <w:rPr>
                <w:rFonts w:ascii="Times New Roman" w:hAnsi="Times New Roman" w:cs="Times New Roman"/>
                <w:snapToGrid w:val="0"/>
                <w:sz w:val="24"/>
                <w:szCs w:val="24"/>
              </w:rPr>
            </w:pPr>
            <w:r w:rsidRPr="00F50452">
              <w:rPr>
                <w:rFonts w:ascii="Times New Roman" w:hAnsi="Times New Roman" w:cs="Times New Roman"/>
                <w:noProof/>
                <w:szCs w:val="24"/>
              </w:rPr>
              <w:t>(по И.Г. Михайлову, 2014 - с дополнениями)</w:t>
            </w:r>
          </w:p>
        </w:tc>
      </w:tr>
      <w:tr w:rsidR="003955FA" w:rsidRPr="00BC056C" w:rsidTr="00BC056C">
        <w:tc>
          <w:tcPr>
            <w:tcW w:w="10421" w:type="dxa"/>
          </w:tcPr>
          <w:p w:rsidR="00F3757C" w:rsidRDefault="00F3757C" w:rsidP="003E4776">
            <w:pPr>
              <w:spacing w:after="0" w:line="240" w:lineRule="auto"/>
              <w:jc w:val="center"/>
              <w:rPr>
                <w:rFonts w:ascii="Times New Roman" w:hAnsi="Times New Roman" w:cs="Times New Roman"/>
                <w:noProof/>
                <w:szCs w:val="24"/>
              </w:rPr>
            </w:pPr>
            <w:r>
              <w:rPr>
                <w:rFonts w:ascii="Times New Roman" w:hAnsi="Times New Roman" w:cs="Times New Roman"/>
                <w:noProof/>
                <w:szCs w:val="24"/>
              </w:rPr>
              <w:lastRenderedPageBreak/>
              <w:t xml:space="preserve">Условные обозначения к </w:t>
            </w:r>
            <w:r w:rsidRPr="00BC056C">
              <w:rPr>
                <w:rFonts w:ascii="Times New Roman" w:hAnsi="Times New Roman" w:cs="Times New Roman"/>
                <w:noProof/>
                <w:szCs w:val="24"/>
              </w:rPr>
              <w:t>схем</w:t>
            </w:r>
            <w:r>
              <w:rPr>
                <w:rFonts w:ascii="Times New Roman" w:hAnsi="Times New Roman" w:cs="Times New Roman"/>
                <w:noProof/>
                <w:szCs w:val="24"/>
              </w:rPr>
              <w:t>е</w:t>
            </w:r>
            <w:r w:rsidRPr="00BC056C">
              <w:rPr>
                <w:rFonts w:ascii="Times New Roman" w:hAnsi="Times New Roman" w:cs="Times New Roman"/>
                <w:noProof/>
                <w:szCs w:val="24"/>
              </w:rPr>
              <w:t xml:space="preserve"> геологического строения Амамбайской площади</w:t>
            </w:r>
          </w:p>
          <w:p w:rsidR="00F3757C" w:rsidRDefault="00F3757C" w:rsidP="003E4776">
            <w:pPr>
              <w:spacing w:after="0" w:line="240" w:lineRule="auto"/>
              <w:jc w:val="center"/>
              <w:rPr>
                <w:rFonts w:ascii="Times New Roman" w:hAnsi="Times New Roman" w:cs="Times New Roman"/>
                <w:noProof/>
                <w:szCs w:val="24"/>
              </w:rPr>
            </w:pPr>
          </w:p>
          <w:p w:rsidR="00DB5536" w:rsidRDefault="00F3757C" w:rsidP="003E4776">
            <w:pPr>
              <w:spacing w:after="0" w:line="240" w:lineRule="auto"/>
              <w:jc w:val="center"/>
              <w:rPr>
                <w:rFonts w:ascii="Times New Roman" w:hAnsi="Times New Roman" w:cs="Times New Roman"/>
                <w:noProof/>
                <w:szCs w:val="24"/>
              </w:rPr>
            </w:pPr>
            <w:r w:rsidRPr="00DB5536">
              <w:rPr>
                <w:rFonts w:ascii="Times New Roman" w:hAnsi="Times New Roman" w:cs="Times New Roman"/>
                <w:noProof/>
                <w:szCs w:val="24"/>
              </w:rPr>
              <w:drawing>
                <wp:inline distT="0" distB="0" distL="0" distR="0">
                  <wp:extent cx="6006465" cy="8497992"/>
                  <wp:effectExtent l="0" t="0" r="0" b="0"/>
                  <wp:docPr id="12" name="Рисунок 8" descr="31геологическая Усло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геологическая Условные.jpg"/>
                          <pic:cNvPicPr/>
                        </pic:nvPicPr>
                        <pic:blipFill>
                          <a:blip r:embed="rId11" cstate="print"/>
                          <a:stretch>
                            <a:fillRect/>
                          </a:stretch>
                        </pic:blipFill>
                        <pic:spPr>
                          <a:xfrm>
                            <a:off x="0" y="0"/>
                            <a:ext cx="6017926" cy="8514208"/>
                          </a:xfrm>
                          <a:prstGeom prst="rect">
                            <a:avLst/>
                          </a:prstGeom>
                        </pic:spPr>
                      </pic:pic>
                    </a:graphicData>
                  </a:graphic>
                </wp:inline>
              </w:drawing>
            </w:r>
          </w:p>
          <w:p w:rsidR="003955FA" w:rsidRPr="00BC056C" w:rsidRDefault="003955FA" w:rsidP="00F50452">
            <w:pPr>
              <w:spacing w:after="0" w:line="240" w:lineRule="auto"/>
              <w:jc w:val="center"/>
              <w:rPr>
                <w:rFonts w:ascii="Times New Roman" w:hAnsi="Times New Roman" w:cs="Times New Roman"/>
                <w:noProof/>
                <w:sz w:val="24"/>
                <w:szCs w:val="24"/>
              </w:rPr>
            </w:pPr>
          </w:p>
        </w:tc>
      </w:tr>
    </w:tbl>
    <w:p w:rsidR="00F3757C" w:rsidRDefault="00F3757C" w:rsidP="00BC056C">
      <w:pPr>
        <w:spacing w:after="0" w:line="240" w:lineRule="auto"/>
        <w:ind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br w:type="page"/>
      </w:r>
    </w:p>
    <w:p w:rsidR="00F3757C" w:rsidRPr="00BC056C" w:rsidRDefault="00F3757C" w:rsidP="00F3757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napToGrid w:val="0"/>
          <w:sz w:val="24"/>
          <w:szCs w:val="24"/>
        </w:rPr>
        <w:lastRenderedPageBreak/>
        <w:t>Последующие геологические процессы выразились во внедрении интрузий габбро, габбро-диабазов, пироксенитов (</w:t>
      </w:r>
      <w:proofErr w:type="gramStart"/>
      <w:r w:rsidRPr="00BC056C">
        <w:rPr>
          <w:rFonts w:ascii="Times New Roman" w:hAnsi="Times New Roman" w:cs="Times New Roman"/>
          <w:snapToGrid w:val="0"/>
          <w:sz w:val="24"/>
          <w:szCs w:val="24"/>
        </w:rPr>
        <w:t>средний-поздний</w:t>
      </w:r>
      <w:proofErr w:type="gramEnd"/>
      <w:r w:rsidRPr="00BC056C">
        <w:rPr>
          <w:rFonts w:ascii="Times New Roman" w:hAnsi="Times New Roman" w:cs="Times New Roman"/>
          <w:snapToGrid w:val="0"/>
          <w:sz w:val="24"/>
          <w:szCs w:val="24"/>
        </w:rPr>
        <w:t xml:space="preserve"> девон).</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napToGrid w:val="0"/>
          <w:sz w:val="24"/>
          <w:szCs w:val="24"/>
        </w:rPr>
        <w:t xml:space="preserve">Амамбайская зона является наложенной структурой. Она представляет собой часть крупной пластины (аллохтона) нижнего горизонта земной коры океанического типа. В пределах зоны развиты серпентиниты с блоками вулканогенных и осадочных пород. Их возраст охватывает </w:t>
      </w:r>
      <w:proofErr w:type="gramStart"/>
      <w:r w:rsidRPr="00BC056C">
        <w:rPr>
          <w:rFonts w:ascii="Times New Roman" w:hAnsi="Times New Roman" w:cs="Times New Roman"/>
          <w:snapToGrid w:val="0"/>
          <w:sz w:val="24"/>
          <w:szCs w:val="24"/>
        </w:rPr>
        <w:t>ранний–средний</w:t>
      </w:r>
      <w:proofErr w:type="gramEnd"/>
      <w:r w:rsidRPr="00BC056C">
        <w:rPr>
          <w:rFonts w:ascii="Times New Roman" w:hAnsi="Times New Roman" w:cs="Times New Roman"/>
          <w:snapToGrid w:val="0"/>
          <w:sz w:val="24"/>
          <w:szCs w:val="24"/>
        </w:rPr>
        <w:t xml:space="preserve"> девон. Серпентиниты вмещают линзы хромитовых руд, проявления асбеста, талька, золота. </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z w:val="24"/>
          <w:szCs w:val="24"/>
        </w:rPr>
        <w:t xml:space="preserve">Аркаимская зона является пограничной между названными региональными структурами. </w:t>
      </w:r>
      <w:r w:rsidRPr="00BC056C">
        <w:rPr>
          <w:rFonts w:ascii="Times New Roman" w:hAnsi="Times New Roman" w:cs="Times New Roman"/>
          <w:snapToGrid w:val="0"/>
          <w:sz w:val="24"/>
          <w:szCs w:val="24"/>
        </w:rPr>
        <w:t xml:space="preserve">Ее ширина составляет 5–10 км, а протяженность – более </w:t>
      </w:r>
      <w:smartTag w:uri="urn:schemas-microsoft-com:office:smarttags" w:element="metricconverter">
        <w:smartTagPr>
          <w:attr w:name="ProductID" w:val="25 км"/>
        </w:smartTagPr>
        <w:r w:rsidRPr="00BC056C">
          <w:rPr>
            <w:rFonts w:ascii="Times New Roman" w:hAnsi="Times New Roman" w:cs="Times New Roman"/>
            <w:snapToGrid w:val="0"/>
            <w:sz w:val="24"/>
            <w:szCs w:val="24"/>
          </w:rPr>
          <w:t>25 км</w:t>
        </w:r>
      </w:smartTag>
      <w:r w:rsidRPr="00BC056C">
        <w:rPr>
          <w:rFonts w:ascii="Times New Roman" w:hAnsi="Times New Roman" w:cs="Times New Roman"/>
          <w:snapToGrid w:val="0"/>
          <w:sz w:val="24"/>
          <w:szCs w:val="24"/>
        </w:rPr>
        <w:t xml:space="preserve">. Структура сложена лавами нижнего карбона, накапливавшимися на дне мелководного моря. В Аркаимской зоне на базальтовом плато существовали два палеовулкана, сложенные щелочными лавами: северный палеовулкан (Огненный) располагается в бортах р. Б. Караганка, южный – охватывает район г. Коптиха и Кульминского колка (Зайков и др., 2004ф). </w:t>
      </w:r>
    </w:p>
    <w:p w:rsidR="003955FA" w:rsidRPr="00BC056C" w:rsidRDefault="003955FA" w:rsidP="00BC056C">
      <w:pPr>
        <w:spacing w:after="0" w:line="240" w:lineRule="auto"/>
        <w:ind w:firstLine="709"/>
        <w:jc w:val="both"/>
        <w:rPr>
          <w:rFonts w:ascii="Times New Roman" w:hAnsi="Times New Roman" w:cs="Times New Roman"/>
          <w:i/>
          <w:sz w:val="24"/>
          <w:szCs w:val="24"/>
        </w:rPr>
      </w:pPr>
    </w:p>
    <w:p w:rsidR="003955FA" w:rsidRPr="00BC056C" w:rsidRDefault="003955FA" w:rsidP="00DB5536">
      <w:pPr>
        <w:spacing w:after="0" w:line="240" w:lineRule="auto"/>
        <w:jc w:val="center"/>
        <w:rPr>
          <w:rFonts w:ascii="Times New Roman" w:hAnsi="Times New Roman" w:cs="Times New Roman"/>
          <w:b/>
          <w:color w:val="000000"/>
          <w:sz w:val="24"/>
          <w:szCs w:val="24"/>
        </w:rPr>
      </w:pPr>
      <w:r w:rsidRPr="00BC056C">
        <w:rPr>
          <w:rFonts w:ascii="Times New Roman" w:hAnsi="Times New Roman" w:cs="Times New Roman"/>
          <w:b/>
          <w:color w:val="000000"/>
          <w:sz w:val="24"/>
          <w:szCs w:val="24"/>
        </w:rPr>
        <w:t>3.2. Геологическое строение Александровского рудного поля</w:t>
      </w:r>
    </w:p>
    <w:p w:rsidR="003955FA" w:rsidRPr="00BC056C" w:rsidRDefault="003955FA" w:rsidP="00BC056C">
      <w:pPr>
        <w:spacing w:after="0" w:line="240" w:lineRule="auto"/>
        <w:ind w:firstLine="709"/>
        <w:jc w:val="both"/>
        <w:rPr>
          <w:rFonts w:ascii="Times New Roman" w:hAnsi="Times New Roman" w:cs="Times New Roman"/>
          <w:color w:val="000000"/>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Александровское золоторудное поле расположен северо-западнее одноименного поселка (Кизильский р-н, Челябинской обл.) и находится на южном фланге Гумбейской островодужной зоны девонского возраста. Оно располагается в приконтактовой зоне вулканогенноно-осадочных отложений гумбейской и новобуранной свит (рис. 3.1).</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Гумбейская свита</w:t>
      </w:r>
      <w:r w:rsidRPr="00BC056C">
        <w:rPr>
          <w:rFonts w:ascii="Times New Roman" w:hAnsi="Times New Roman" w:cs="Times New Roman"/>
          <w:sz w:val="24"/>
          <w:szCs w:val="24"/>
        </w:rPr>
        <w:t xml:space="preserve"> (</w:t>
      </w:r>
      <w:r w:rsidRPr="00BC056C">
        <w:rPr>
          <w:rFonts w:ascii="Times New Roman" w:hAnsi="Times New Roman" w:cs="Times New Roman"/>
          <w:i/>
          <w:sz w:val="24"/>
          <w:szCs w:val="24"/>
        </w:rPr>
        <w:t>ѵ</w:t>
      </w:r>
      <w:r w:rsidRPr="00BC056C">
        <w:rPr>
          <w:rFonts w:ascii="Times New Roman" w:hAnsi="Times New Roman" w:cs="Times New Roman"/>
          <w:i/>
          <w:sz w:val="24"/>
          <w:szCs w:val="24"/>
          <w:lang w:val="en-US"/>
        </w:rPr>
        <w:t>D</w:t>
      </w:r>
      <w:r w:rsidRPr="00BC056C">
        <w:rPr>
          <w:rFonts w:ascii="Times New Roman" w:hAnsi="Times New Roman" w:cs="Times New Roman"/>
          <w:i/>
          <w:sz w:val="24"/>
          <w:szCs w:val="24"/>
          <w:vertAlign w:val="subscript"/>
        </w:rPr>
        <w:t>2</w:t>
      </w:r>
      <w:r w:rsidRPr="00BC056C">
        <w:rPr>
          <w:rFonts w:ascii="Times New Roman" w:hAnsi="Times New Roman" w:cs="Times New Roman"/>
          <w:i/>
          <w:sz w:val="24"/>
          <w:szCs w:val="24"/>
          <w:lang w:val="en-US"/>
        </w:rPr>
        <w:t>gm</w:t>
      </w:r>
      <w:r w:rsidRPr="00BC056C">
        <w:rPr>
          <w:rFonts w:ascii="Times New Roman" w:hAnsi="Times New Roman" w:cs="Times New Roman"/>
          <w:sz w:val="24"/>
          <w:szCs w:val="24"/>
        </w:rPr>
        <w:t>) среднедевонского возраста представлена двумя толщами и субвулканическими интрузиями габброидов. В нижней толще преобладают кварциты и силициты с отдельными потоками афировых базальтов и андезибазальтов. В кварцитах отмечены локальные зоны лимонитизации</w:t>
      </w:r>
      <w:r w:rsidRPr="00BC056C">
        <w:rPr>
          <w:rFonts w:ascii="Times New Roman" w:hAnsi="Times New Roman" w:cs="Times New Roman"/>
          <w:i/>
          <w:sz w:val="24"/>
          <w:szCs w:val="24"/>
        </w:rPr>
        <w:t>.</w:t>
      </w:r>
      <w:r w:rsidRPr="00BC056C">
        <w:rPr>
          <w:rFonts w:ascii="Times New Roman" w:hAnsi="Times New Roman" w:cs="Times New Roman"/>
          <w:sz w:val="24"/>
          <w:szCs w:val="24"/>
        </w:rPr>
        <w:t xml:space="preserve"> Данные породы отнесены к гумбейской толще условно: ранее предполагалось, что они являются фрагментами офиолитовой ассоциации.</w:t>
      </w:r>
    </w:p>
    <w:p w:rsidR="003955FA" w:rsidRPr="00BC056C" w:rsidRDefault="003955FA" w:rsidP="00BC056C">
      <w:pPr>
        <w:spacing w:after="0" w:line="240" w:lineRule="auto"/>
        <w:ind w:firstLine="709"/>
        <w:jc w:val="both"/>
        <w:rPr>
          <w:rFonts w:ascii="Times New Roman" w:hAnsi="Times New Roman" w:cs="Times New Roman"/>
          <w:i/>
          <w:sz w:val="24"/>
          <w:szCs w:val="24"/>
        </w:rPr>
      </w:pPr>
      <w:r w:rsidRPr="00BC056C">
        <w:rPr>
          <w:rFonts w:ascii="Times New Roman" w:hAnsi="Times New Roman" w:cs="Times New Roman"/>
          <w:sz w:val="24"/>
          <w:szCs w:val="24"/>
        </w:rPr>
        <w:t>Верхняя толща сложена потоками пироксеновых и плагиоклаз-пироксеновых андезибазальтов с горизонтами вулканомиктовых агломератовых брекчий и песчаников. К средней части разреза и к кровле толщи приурочены лимонитизированные аповулканомиктовые и апобазальтовые породы с линзами бурых железняков и кремнисто-лимонитовыми конкрециями в зоне окисления</w:t>
      </w:r>
      <w:r w:rsidRPr="00BC056C">
        <w:rPr>
          <w:rFonts w:ascii="Times New Roman" w:hAnsi="Times New Roman" w:cs="Times New Roman"/>
          <w:i/>
          <w:sz w:val="24"/>
          <w:szCs w:val="24"/>
        </w:rPr>
        <w:t>.</w:t>
      </w:r>
    </w:p>
    <w:p w:rsidR="003955FA" w:rsidRPr="00BC056C" w:rsidRDefault="003955FA" w:rsidP="00BC056C">
      <w:pPr>
        <w:spacing w:after="0" w:line="240" w:lineRule="auto"/>
        <w:ind w:firstLine="709"/>
        <w:jc w:val="both"/>
        <w:rPr>
          <w:rFonts w:ascii="Times New Roman" w:hAnsi="Times New Roman" w:cs="Times New Roman"/>
          <w:snapToGrid w:val="0"/>
          <w:sz w:val="24"/>
          <w:szCs w:val="24"/>
        </w:rPr>
      </w:pPr>
      <w:r w:rsidRPr="00BC056C">
        <w:rPr>
          <w:rFonts w:ascii="Times New Roman" w:hAnsi="Times New Roman" w:cs="Times New Roman"/>
          <w:sz w:val="24"/>
          <w:szCs w:val="24"/>
        </w:rPr>
        <w:t xml:space="preserve">Породы гидротермального происхождения в поле развития гумбейской </w:t>
      </w:r>
      <w:proofErr w:type="gramStart"/>
      <w:r w:rsidRPr="00BC056C">
        <w:rPr>
          <w:rFonts w:ascii="Times New Roman" w:hAnsi="Times New Roman" w:cs="Times New Roman"/>
          <w:sz w:val="24"/>
          <w:szCs w:val="24"/>
        </w:rPr>
        <w:t>свиты</w:t>
      </w:r>
      <w:proofErr w:type="gramEnd"/>
      <w:r w:rsidRPr="00BC056C">
        <w:rPr>
          <w:rFonts w:ascii="Times New Roman" w:hAnsi="Times New Roman" w:cs="Times New Roman"/>
          <w:sz w:val="24"/>
          <w:szCs w:val="24"/>
        </w:rPr>
        <w:t xml:space="preserve"> представлены кварцевыми, карбонатными, эпидот-кварцевыми жилами. </w:t>
      </w:r>
      <w:proofErr w:type="gramStart"/>
      <w:r w:rsidRPr="00BC056C">
        <w:rPr>
          <w:rFonts w:ascii="Times New Roman" w:hAnsi="Times New Roman" w:cs="Times New Roman"/>
          <w:sz w:val="24"/>
          <w:szCs w:val="24"/>
        </w:rPr>
        <w:t>Кварцевые жилы сложены несколькими разновидностями кварца: серовато-белым разнозернистым, розовым мелко- и среднезернистым; светло-серым крупно- и среднезернистым; полупрозрачным друзовидным; серым кавернозным с пустотами и порами с большим количеством гидрооксидов железа на поверхности и по трещинам.</w:t>
      </w:r>
      <w:proofErr w:type="gramEnd"/>
      <w:r w:rsidRPr="00BC056C">
        <w:rPr>
          <w:rFonts w:ascii="Times New Roman" w:hAnsi="Times New Roman" w:cs="Times New Roman"/>
          <w:sz w:val="24"/>
          <w:szCs w:val="24"/>
        </w:rPr>
        <w:t xml:space="preserve"> Мощность жил от первых сантиметров до 1–2 м. Карбонатные жилки сложены белым кальцитом с включениями халькопирита, примазками малахита, и секут агломератовые брекчии андезибазальтов. Участками они переходят в цемент агломератовых брекчий, который сформировался до литификации вулканогенно-обломочных пород</w:t>
      </w:r>
      <w:r w:rsidRPr="00BC056C">
        <w:rPr>
          <w:rFonts w:ascii="Times New Roman" w:hAnsi="Times New Roman" w:cs="Times New Roman"/>
          <w:i/>
          <w:sz w:val="24"/>
          <w:szCs w:val="24"/>
        </w:rPr>
        <w:t>.</w:t>
      </w:r>
      <w:r w:rsidRPr="00BC056C">
        <w:rPr>
          <w:rFonts w:ascii="Times New Roman" w:hAnsi="Times New Roman" w:cs="Times New Roman"/>
          <w:sz w:val="24"/>
          <w:szCs w:val="24"/>
        </w:rPr>
        <w:t xml:space="preserve"> Эпидотовые и </w:t>
      </w:r>
      <w:proofErr w:type="gramStart"/>
      <w:r w:rsidRPr="00BC056C">
        <w:rPr>
          <w:rFonts w:ascii="Times New Roman" w:hAnsi="Times New Roman" w:cs="Times New Roman"/>
          <w:sz w:val="24"/>
          <w:szCs w:val="24"/>
        </w:rPr>
        <w:t>эпидот-кварцевые</w:t>
      </w:r>
      <w:proofErr w:type="gramEnd"/>
      <w:r w:rsidRPr="00BC056C">
        <w:rPr>
          <w:rFonts w:ascii="Times New Roman" w:hAnsi="Times New Roman" w:cs="Times New Roman"/>
          <w:sz w:val="24"/>
          <w:szCs w:val="24"/>
        </w:rPr>
        <w:t xml:space="preserve"> маломощные жилы сосредоточены в нижних горизонтах гумбейской свиты </w:t>
      </w:r>
      <w:r w:rsidRPr="00BC056C">
        <w:rPr>
          <w:rFonts w:ascii="Times New Roman" w:hAnsi="Times New Roman" w:cs="Times New Roman"/>
          <w:snapToGrid w:val="0"/>
          <w:sz w:val="24"/>
          <w:szCs w:val="24"/>
        </w:rPr>
        <w:t>(Зайков и др., 2004ф).</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Новобуранная свита</w:t>
      </w:r>
      <w:r w:rsidRPr="00BC056C">
        <w:rPr>
          <w:rFonts w:ascii="Times New Roman" w:hAnsi="Times New Roman" w:cs="Times New Roman"/>
          <w:sz w:val="24"/>
          <w:szCs w:val="24"/>
        </w:rPr>
        <w:t xml:space="preserve"> (</w:t>
      </w:r>
      <w:r w:rsidRPr="00BC056C">
        <w:rPr>
          <w:rFonts w:ascii="Times New Roman" w:hAnsi="Times New Roman" w:cs="Times New Roman"/>
          <w:i/>
          <w:sz w:val="24"/>
          <w:szCs w:val="24"/>
          <w:lang w:val="en-US"/>
        </w:rPr>
        <w:t>D</w:t>
      </w:r>
      <w:r w:rsidRPr="00BC056C">
        <w:rPr>
          <w:rFonts w:ascii="Times New Roman" w:hAnsi="Times New Roman" w:cs="Times New Roman"/>
          <w:i/>
          <w:sz w:val="24"/>
          <w:szCs w:val="24"/>
          <w:vertAlign w:val="subscript"/>
        </w:rPr>
        <w:t>2</w:t>
      </w:r>
      <w:proofErr w:type="spellStart"/>
      <w:r w:rsidRPr="00BC056C">
        <w:rPr>
          <w:rFonts w:ascii="Times New Roman" w:hAnsi="Times New Roman" w:cs="Times New Roman"/>
          <w:i/>
          <w:sz w:val="24"/>
          <w:szCs w:val="24"/>
          <w:lang w:val="en-US"/>
        </w:rPr>
        <w:t>nb</w:t>
      </w:r>
      <w:proofErr w:type="spellEnd"/>
      <w:r w:rsidRPr="00BC056C">
        <w:rPr>
          <w:rFonts w:ascii="Times New Roman" w:hAnsi="Times New Roman" w:cs="Times New Roman"/>
          <w:sz w:val="24"/>
          <w:szCs w:val="24"/>
        </w:rPr>
        <w:t xml:space="preserve">) </w:t>
      </w:r>
      <w:proofErr w:type="gramStart"/>
      <w:r w:rsidRPr="00BC056C">
        <w:rPr>
          <w:rFonts w:ascii="Times New Roman" w:hAnsi="Times New Roman" w:cs="Times New Roman"/>
          <w:sz w:val="24"/>
          <w:szCs w:val="24"/>
        </w:rPr>
        <w:t>среднего-верхнего</w:t>
      </w:r>
      <w:proofErr w:type="gramEnd"/>
      <w:r w:rsidRPr="00BC056C">
        <w:rPr>
          <w:rFonts w:ascii="Times New Roman" w:hAnsi="Times New Roman" w:cs="Times New Roman"/>
          <w:sz w:val="24"/>
          <w:szCs w:val="24"/>
        </w:rPr>
        <w:t xml:space="preserve"> девона представлена нижней и верхней толщами. В первой преобладают алевролиты, аргиллиты, яшмы с отдельными телами </w:t>
      </w:r>
      <w:proofErr w:type="gramStart"/>
      <w:r w:rsidRPr="00BC056C">
        <w:rPr>
          <w:rFonts w:ascii="Times New Roman" w:hAnsi="Times New Roman" w:cs="Times New Roman"/>
          <w:sz w:val="24"/>
          <w:szCs w:val="24"/>
        </w:rPr>
        <w:t>гематит-кварцевых</w:t>
      </w:r>
      <w:proofErr w:type="gramEnd"/>
      <w:r w:rsidRPr="00BC056C">
        <w:rPr>
          <w:rFonts w:ascii="Times New Roman" w:hAnsi="Times New Roman" w:cs="Times New Roman"/>
          <w:sz w:val="24"/>
          <w:szCs w:val="24"/>
        </w:rPr>
        <w:t xml:space="preserve"> пород (джасперитов) и оксидно-марганцевых руд ассоциирующих с силицитами. В основании присутствуют зоны лимонитизированных вулканомиктовых отложений, ниже которых располагаются </w:t>
      </w:r>
      <w:proofErr w:type="gramStart"/>
      <w:r w:rsidRPr="00BC056C">
        <w:rPr>
          <w:rFonts w:ascii="Times New Roman" w:hAnsi="Times New Roman" w:cs="Times New Roman"/>
          <w:sz w:val="24"/>
          <w:szCs w:val="24"/>
        </w:rPr>
        <w:t>серицит-кварцевые</w:t>
      </w:r>
      <w:proofErr w:type="gramEnd"/>
      <w:r w:rsidRPr="00BC056C">
        <w:rPr>
          <w:rFonts w:ascii="Times New Roman" w:hAnsi="Times New Roman" w:cs="Times New Roman"/>
          <w:sz w:val="24"/>
          <w:szCs w:val="24"/>
        </w:rPr>
        <w:t xml:space="preserve"> метасоматиты. </w:t>
      </w:r>
    </w:p>
    <w:p w:rsidR="003955FA" w:rsidRPr="00BC056C" w:rsidRDefault="003955FA" w:rsidP="00BC056C">
      <w:pPr>
        <w:pStyle w:val="a5"/>
        <w:spacing w:line="240" w:lineRule="auto"/>
        <w:rPr>
          <w:snapToGrid w:val="0"/>
        </w:rPr>
      </w:pPr>
      <w:r w:rsidRPr="00BC056C">
        <w:t>Джаспериты (</w:t>
      </w:r>
      <w:proofErr w:type="gramStart"/>
      <w:r w:rsidRPr="00BC056C">
        <w:t>гематит-кварцевые</w:t>
      </w:r>
      <w:proofErr w:type="gramEnd"/>
      <w:r w:rsidRPr="00BC056C">
        <w:t xml:space="preserve"> породы), присутствующие в нижней толще новобуранной свиты, имеют гидротермальный генезис, что установлено по их морфологии, минеральному составу, геохимическим особенностям. Они слагают тела линзовидной, плащеобразной формы мощностью до 10 м. Породы имеют глобулярное, сферолитовое сложение, пронизаны кварцевыми жилами. Эти тела сопровождаются подводящими «каналами» среди подстилающих кремнистых алевролитов и силицитов. Каналы сложены джасперитами, </w:t>
      </w:r>
      <w:proofErr w:type="gramStart"/>
      <w:r w:rsidRPr="00BC056C">
        <w:t>содержащими</w:t>
      </w:r>
      <w:proofErr w:type="gramEnd"/>
      <w:r w:rsidRPr="00BC056C">
        <w:t xml:space="preserve"> брекчии из угловатых </w:t>
      </w:r>
      <w:r w:rsidRPr="00BC056C">
        <w:lastRenderedPageBreak/>
        <w:t xml:space="preserve">обломков кварца в лимонитовом цементе. Присутствуют почковидные стяжения гетита, псевдоморфозы лимонита по пириту, оксидно-марганцевые желваки размером до 10 см </w:t>
      </w:r>
      <w:r w:rsidRPr="00BC056C">
        <w:rPr>
          <w:snapToGrid w:val="0"/>
        </w:rPr>
        <w:t>(Зайков и др., 2004ф).</w:t>
      </w:r>
    </w:p>
    <w:p w:rsidR="003955FA" w:rsidRPr="00BC056C" w:rsidRDefault="003955FA" w:rsidP="00BC056C">
      <w:pPr>
        <w:pStyle w:val="a5"/>
        <w:spacing w:line="240" w:lineRule="auto"/>
      </w:pPr>
    </w:p>
    <w:p w:rsidR="003955FA" w:rsidRPr="00BC056C" w:rsidRDefault="003955FA" w:rsidP="00BC056C">
      <w:pPr>
        <w:spacing w:after="0" w:line="240" w:lineRule="auto"/>
        <w:ind w:firstLine="709"/>
        <w:jc w:val="center"/>
        <w:rPr>
          <w:rFonts w:ascii="Times New Roman" w:hAnsi="Times New Roman" w:cs="Times New Roman"/>
          <w:b/>
          <w:color w:val="000000"/>
          <w:sz w:val="24"/>
          <w:szCs w:val="24"/>
        </w:rPr>
      </w:pPr>
      <w:r w:rsidRPr="00BC056C">
        <w:rPr>
          <w:rFonts w:ascii="Times New Roman" w:hAnsi="Times New Roman" w:cs="Times New Roman"/>
          <w:b/>
          <w:color w:val="000000"/>
          <w:sz w:val="24"/>
          <w:szCs w:val="24"/>
        </w:rPr>
        <w:t>3.3. Золотоносные зоны</w:t>
      </w:r>
    </w:p>
    <w:p w:rsidR="003955FA" w:rsidRPr="00BC056C" w:rsidRDefault="003955FA" w:rsidP="00DB5536">
      <w:pPr>
        <w:spacing w:after="0" w:line="240" w:lineRule="auto"/>
        <w:jc w:val="both"/>
        <w:rPr>
          <w:rFonts w:ascii="Times New Roman" w:hAnsi="Times New Roman" w:cs="Times New Roman"/>
          <w:b/>
          <w:color w:val="000000"/>
          <w:sz w:val="24"/>
          <w:szCs w:val="24"/>
        </w:rPr>
      </w:pP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Золотоносность Александровского рудного поля была установлена работами В.В. Зайкова и Е.В. Зайковой в 1994 г. В пределах рудного поля были выделены три линзовидные золотоносные зоны: </w:t>
      </w:r>
      <w:r w:rsidR="00F3757C">
        <w:rPr>
          <w:rFonts w:ascii="Times New Roman" w:hAnsi="Times New Roman" w:cs="Times New Roman"/>
          <w:sz w:val="24"/>
          <w:szCs w:val="24"/>
        </w:rPr>
        <w:t>Восточная</w:t>
      </w:r>
      <w:r w:rsidRPr="00BC056C">
        <w:rPr>
          <w:rFonts w:ascii="Times New Roman" w:hAnsi="Times New Roman" w:cs="Times New Roman"/>
          <w:sz w:val="24"/>
          <w:szCs w:val="24"/>
        </w:rPr>
        <w:t>, Северная и Западная. Зоны имеют северо-восточное простирание, причем их южные фланги перекрыты четвертичными отложениями. Для них характерны кварцевые жилы, образующие на вершинах гряд развалы длиной до 10–15 м (Зайков и др</w:t>
      </w:r>
      <w:r w:rsidR="003259E6">
        <w:rPr>
          <w:rFonts w:ascii="Times New Roman" w:hAnsi="Times New Roman" w:cs="Times New Roman"/>
          <w:sz w:val="24"/>
          <w:szCs w:val="24"/>
        </w:rPr>
        <w:t>.</w:t>
      </w:r>
      <w:r w:rsidRPr="00BC056C">
        <w:rPr>
          <w:rFonts w:ascii="Times New Roman" w:hAnsi="Times New Roman" w:cs="Times New Roman"/>
          <w:sz w:val="24"/>
          <w:szCs w:val="24"/>
        </w:rPr>
        <w:t>, 2004ф; Муфтахов и др., 2014ф).</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Западная зона</w:t>
      </w:r>
      <w:r w:rsidRPr="00BC056C">
        <w:rPr>
          <w:rFonts w:ascii="Times New Roman" w:hAnsi="Times New Roman" w:cs="Times New Roman"/>
          <w:sz w:val="24"/>
          <w:szCs w:val="24"/>
        </w:rPr>
        <w:t xml:space="preserve"> расположена в 3–5 км северо-западнее от пос. Александровский в районе Лисьих гор и характеризуется наиболее расчлененным рельефом. Образует периклинальное замыкание антиклинали и в целом имеет северо-западное простирание. </w:t>
      </w:r>
      <w:proofErr w:type="gramStart"/>
      <w:r w:rsidRPr="00BC056C">
        <w:rPr>
          <w:rFonts w:ascii="Times New Roman" w:hAnsi="Times New Roman" w:cs="Times New Roman"/>
          <w:sz w:val="24"/>
          <w:szCs w:val="24"/>
        </w:rPr>
        <w:t>Она отделена от Северной и Южной зон депрессией шириной 1–1,5 км, заполненной четвертичными отложениями.</w:t>
      </w:r>
      <w:proofErr w:type="gramEnd"/>
      <w:r w:rsidRPr="00BC056C">
        <w:rPr>
          <w:rFonts w:ascii="Times New Roman" w:hAnsi="Times New Roman" w:cs="Times New Roman"/>
          <w:sz w:val="24"/>
          <w:szCs w:val="24"/>
        </w:rPr>
        <w:t xml:space="preserve"> По южному фасу депрессии проходит разлом северо-западной ориентировки, которым ограничен замок складки. Приподнятым является южный блок, амплитуда перемещения составляет около 500 м. Предполагается, что депрессия перекрывает южные фланги Северной и Южной золотоносных зон (</w:t>
      </w:r>
      <w:r w:rsidRPr="00BC056C">
        <w:rPr>
          <w:rFonts w:ascii="Times New Roman" w:hAnsi="Times New Roman" w:cs="Times New Roman"/>
          <w:bCs/>
          <w:sz w:val="24"/>
          <w:szCs w:val="24"/>
        </w:rPr>
        <w:t>Анкушев, 2011ф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Северная зона</w:t>
      </w:r>
      <w:r w:rsidRPr="00BC056C">
        <w:rPr>
          <w:rFonts w:ascii="Times New Roman" w:hAnsi="Times New Roman" w:cs="Times New Roman"/>
          <w:sz w:val="24"/>
          <w:szCs w:val="24"/>
        </w:rPr>
        <w:t xml:space="preserve"> расположена в 3–5 км северо-западнее пос. Александровский, и характеризуется наиболее расчлененным рельефом. На этой территории развиты гряды холмов субмеридионального простирания высотой 20–30 м с крутизной склонов 5–15°. В центральной части Северной золотоносной зоны развиты продукты окисления прожилково-вкрапленных сульфидных руд (бурые железняки, охры, сыпучки), а по периферии – в разной степени лимонитизированные породы. Данная зона приурочена к основанию новобуранной свиты, представленной силицитами и вулканомиктовыми песчаниками, и подстилается </w:t>
      </w:r>
      <w:proofErr w:type="gramStart"/>
      <w:r w:rsidRPr="00BC056C">
        <w:rPr>
          <w:rFonts w:ascii="Times New Roman" w:hAnsi="Times New Roman" w:cs="Times New Roman"/>
          <w:sz w:val="24"/>
          <w:szCs w:val="24"/>
        </w:rPr>
        <w:t>серицит-кварцевыми</w:t>
      </w:r>
      <w:proofErr w:type="gramEnd"/>
      <w:r w:rsidRPr="00BC056C">
        <w:rPr>
          <w:rFonts w:ascii="Times New Roman" w:hAnsi="Times New Roman" w:cs="Times New Roman"/>
          <w:sz w:val="24"/>
          <w:szCs w:val="24"/>
        </w:rPr>
        <w:t xml:space="preserve"> метасоматитами. Структура зоны определяется флексурной складкой, осложняющей в целом субмеридиональное простирание отложений. Более высокие горизонты палеогидротермального поля фиксируются телами </w:t>
      </w:r>
      <w:proofErr w:type="gramStart"/>
      <w:r w:rsidRPr="00BC056C">
        <w:rPr>
          <w:rFonts w:ascii="Times New Roman" w:hAnsi="Times New Roman" w:cs="Times New Roman"/>
          <w:sz w:val="24"/>
          <w:szCs w:val="24"/>
        </w:rPr>
        <w:t>гематит-кварцевых</w:t>
      </w:r>
      <w:proofErr w:type="gramEnd"/>
      <w:r w:rsidRPr="00BC056C">
        <w:rPr>
          <w:rFonts w:ascii="Times New Roman" w:hAnsi="Times New Roman" w:cs="Times New Roman"/>
          <w:sz w:val="24"/>
          <w:szCs w:val="24"/>
        </w:rPr>
        <w:t xml:space="preserve"> пород в 300–500 м выше по разрезу (</w:t>
      </w:r>
      <w:r w:rsidRPr="00BC056C">
        <w:rPr>
          <w:rFonts w:ascii="Times New Roman" w:hAnsi="Times New Roman" w:cs="Times New Roman"/>
          <w:bCs/>
          <w:sz w:val="24"/>
          <w:szCs w:val="24"/>
        </w:rPr>
        <w:t>Анкушев, 2011ф)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b/>
          <w:sz w:val="24"/>
          <w:szCs w:val="24"/>
        </w:rPr>
        <w:t>Восточная зона</w:t>
      </w:r>
      <w:r w:rsidRPr="00BC056C">
        <w:rPr>
          <w:rFonts w:ascii="Times New Roman" w:hAnsi="Times New Roman" w:cs="Times New Roman"/>
          <w:sz w:val="24"/>
          <w:szCs w:val="24"/>
        </w:rPr>
        <w:t xml:space="preserve"> расположена на правобережье р. Б. Караганка; ее южное окончание находится в 1 км к северо-западу от пос. Александровский. Она имеет субмеридиональное простирание, длину около 1 км, ширину – 150–300 м (рис. 3.2). </w:t>
      </w:r>
    </w:p>
    <w:p w:rsidR="00F3757C" w:rsidRPr="00BC056C" w:rsidRDefault="00F3757C" w:rsidP="00F3757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Зона была выделена по старым выработкам старателей и результатам литогеохимического опробования рыхлых отложений, в которых зафиксирована комплексной линейной аномалией: Zn (0,01–0,10 %), Ag (0,00003 %), Со (0,005–0.01 %), Cu и Pb (0,01 и 0,003 %). В геоморфологическом плане зона расположена на восточном пологом склоне долины сухого лога. Рельеф осложнен многочисленными ямами округлой формы глубиной 1–2 м, окруженными оплывшими отвалами. Здесь, по свидетельству местных жителей, в начале ХХ века велась добыча россыпного золота, однако, документальная информация по данному объекту не содержится в производственных геологических отчетах. Данная зона расположена в средней части разреза верхней толщи гумбейской свиты (</w:t>
      </w:r>
      <w:r w:rsidRPr="00BC056C">
        <w:rPr>
          <w:rFonts w:ascii="Times New Roman" w:hAnsi="Times New Roman" w:cs="Times New Roman"/>
          <w:bCs/>
          <w:sz w:val="24"/>
          <w:szCs w:val="24"/>
        </w:rPr>
        <w:t>Анкушев, 2011ф</w:t>
      </w:r>
      <w:r w:rsidRPr="00BC056C">
        <w:rPr>
          <w:rFonts w:ascii="Times New Roman" w:hAnsi="Times New Roman" w:cs="Times New Roman"/>
          <w:sz w:val="24"/>
          <w:szCs w:val="24"/>
        </w:rPr>
        <w:t>).</w:t>
      </w:r>
    </w:p>
    <w:p w:rsidR="00F3757C" w:rsidRPr="00BC056C" w:rsidRDefault="00F3757C" w:rsidP="00F3757C">
      <w:pPr>
        <w:spacing w:after="0" w:line="240" w:lineRule="auto"/>
        <w:ind w:firstLine="709"/>
        <w:jc w:val="both"/>
        <w:rPr>
          <w:rFonts w:ascii="Times New Roman" w:eastAsia="Times New Roman" w:hAnsi="Times New Roman" w:cs="Times New Roman"/>
          <w:sz w:val="24"/>
          <w:szCs w:val="24"/>
        </w:rPr>
      </w:pPr>
      <w:r w:rsidRPr="00BC056C">
        <w:rPr>
          <w:rFonts w:ascii="Times New Roman" w:hAnsi="Times New Roman" w:cs="Times New Roman"/>
          <w:sz w:val="24"/>
          <w:szCs w:val="24"/>
        </w:rPr>
        <w:t xml:space="preserve">Коренные выходы пород, на данной территории отсутствуют, они перекрыты делювием и элювием. В свалах камней и в отвалах старых выработок фиксируются глыбы андезибазальтов размером до 0,5 м, реже, брекчированных лимонитизированных кварцитов с сетью тонких кварцевых прожилков, а также кварца белого с просечками хлорита и кварца розового с кристаллами лимонита по пириту; окварцованными и лимонитизированными породами. </w:t>
      </w:r>
    </w:p>
    <w:p w:rsidR="00F3757C" w:rsidRPr="00BC056C" w:rsidRDefault="00F3757C" w:rsidP="00F3757C">
      <w:pPr>
        <w:spacing w:after="0" w:line="240" w:lineRule="auto"/>
        <w:ind w:firstLine="709"/>
        <w:jc w:val="both"/>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t>Кварцевые жилы представлены двумя типами: первый тип характеризуется наличием на поверхности кварца выделений гидрооксидов железа; второй ─ преимущественно одиночные жилы, м</w:t>
      </w:r>
      <w:r w:rsidRPr="00BC056C">
        <w:rPr>
          <w:rFonts w:ascii="Times New Roman" w:hAnsi="Times New Roman" w:cs="Times New Roman"/>
          <w:sz w:val="24"/>
          <w:szCs w:val="24"/>
        </w:rPr>
        <w:t xml:space="preserve">естами в кварце фиксируются каверны и полости с неровными краями, заполненные рыхлой </w:t>
      </w:r>
      <w:proofErr w:type="gramStart"/>
      <w:r w:rsidRPr="00BC056C">
        <w:rPr>
          <w:rFonts w:ascii="Times New Roman" w:hAnsi="Times New Roman" w:cs="Times New Roman"/>
          <w:sz w:val="24"/>
          <w:szCs w:val="24"/>
        </w:rPr>
        <w:t>гетит-глинистой</w:t>
      </w:r>
      <w:proofErr w:type="gramEnd"/>
      <w:r w:rsidRPr="00BC056C">
        <w:rPr>
          <w:rFonts w:ascii="Times New Roman" w:hAnsi="Times New Roman" w:cs="Times New Roman"/>
          <w:sz w:val="24"/>
          <w:szCs w:val="24"/>
        </w:rPr>
        <w:t xml:space="preserve"> массой темно-коричневого и черного цвета (</w:t>
      </w:r>
      <w:r w:rsidRPr="00BC056C">
        <w:rPr>
          <w:rFonts w:ascii="Times New Roman" w:hAnsi="Times New Roman" w:cs="Times New Roman"/>
          <w:color w:val="000000" w:themeColor="text1"/>
          <w:sz w:val="24"/>
          <w:szCs w:val="24"/>
          <w:shd w:val="clear" w:color="auto" w:fill="FFFFFF"/>
        </w:rPr>
        <w:t>Муфтахов и др., 2014ф</w:t>
      </w:r>
      <w:r w:rsidRPr="00BC056C">
        <w:rPr>
          <w:rFonts w:ascii="Times New Roman" w:hAnsi="Times New Roman" w:cs="Times New Roman"/>
          <w:sz w:val="24"/>
          <w:szCs w:val="24"/>
        </w:rPr>
        <w:t>).</w:t>
      </w:r>
    </w:p>
    <w:p w:rsidR="003955FA" w:rsidRPr="00BC056C" w:rsidRDefault="003955FA" w:rsidP="00BC056C">
      <w:pPr>
        <w:spacing w:after="0" w:line="240" w:lineRule="auto"/>
        <w:ind w:firstLine="709"/>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3955FA" w:rsidRPr="00BC056C" w:rsidTr="00BC056C">
        <w:tc>
          <w:tcPr>
            <w:tcW w:w="5210" w:type="dxa"/>
          </w:tcPr>
          <w:p w:rsidR="003955FA" w:rsidRPr="00BC056C" w:rsidRDefault="003955FA" w:rsidP="00331C82">
            <w:pPr>
              <w:spacing w:after="0" w:line="240" w:lineRule="auto"/>
              <w:jc w:val="center"/>
              <w:rPr>
                <w:rFonts w:ascii="Times New Roman" w:eastAsia="Times New Roman" w:hAnsi="Times New Roman" w:cs="Times New Roman"/>
                <w:sz w:val="24"/>
                <w:szCs w:val="24"/>
              </w:rPr>
            </w:pPr>
            <w:r w:rsidRPr="00BC056C">
              <w:rPr>
                <w:rFonts w:ascii="Times New Roman" w:eastAsia="Times New Roman" w:hAnsi="Times New Roman" w:cs="Times New Roman"/>
                <w:noProof/>
                <w:sz w:val="24"/>
                <w:szCs w:val="24"/>
              </w:rPr>
              <w:drawing>
                <wp:inline distT="0" distB="0" distL="0" distR="0">
                  <wp:extent cx="3124166" cy="5264150"/>
                  <wp:effectExtent l="0" t="0" r="635" b="0"/>
                  <wp:docPr id="10" name="Рисунок 1" descr="3.2СхемаУчас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СхемаУчастка.jpg"/>
                          <pic:cNvPicPr/>
                        </pic:nvPicPr>
                        <pic:blipFill>
                          <a:blip r:embed="rId12" cstate="print"/>
                          <a:stretch>
                            <a:fillRect/>
                          </a:stretch>
                        </pic:blipFill>
                        <pic:spPr>
                          <a:xfrm>
                            <a:off x="0" y="0"/>
                            <a:ext cx="3135245" cy="5282818"/>
                          </a:xfrm>
                          <a:prstGeom prst="rect">
                            <a:avLst/>
                          </a:prstGeom>
                        </pic:spPr>
                      </pic:pic>
                    </a:graphicData>
                  </a:graphic>
                </wp:inline>
              </w:drawing>
            </w:r>
          </w:p>
        </w:tc>
        <w:tc>
          <w:tcPr>
            <w:tcW w:w="5211" w:type="dxa"/>
          </w:tcPr>
          <w:p w:rsidR="003955FA" w:rsidRPr="00BC056C" w:rsidRDefault="003955FA" w:rsidP="00331C82">
            <w:pPr>
              <w:spacing w:after="0" w:line="240" w:lineRule="auto"/>
              <w:contextualSpacing/>
              <w:jc w:val="center"/>
              <w:rPr>
                <w:rFonts w:ascii="Times New Roman" w:eastAsia="Times New Roman" w:hAnsi="Times New Roman" w:cs="Times New Roman"/>
                <w:sz w:val="24"/>
                <w:szCs w:val="24"/>
              </w:rPr>
            </w:pPr>
            <w:r w:rsidRPr="00BC056C">
              <w:rPr>
                <w:rFonts w:ascii="Times New Roman" w:eastAsia="Times New Roman" w:hAnsi="Times New Roman" w:cs="Times New Roman"/>
                <w:noProof/>
                <w:sz w:val="24"/>
                <w:szCs w:val="24"/>
              </w:rPr>
              <w:drawing>
                <wp:inline distT="0" distB="0" distL="0" distR="0">
                  <wp:extent cx="3027181" cy="5245100"/>
                  <wp:effectExtent l="19050" t="19050" r="20955" b="12700"/>
                  <wp:docPr id="11" name="Рисунок 6" descr="3.2фраг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фрагмент1.jpg"/>
                          <pic:cNvPicPr/>
                        </pic:nvPicPr>
                        <pic:blipFill>
                          <a:blip r:embed="rId13" cstate="print"/>
                          <a:stretch>
                            <a:fillRect/>
                          </a:stretch>
                        </pic:blipFill>
                        <pic:spPr>
                          <a:xfrm>
                            <a:off x="0" y="0"/>
                            <a:ext cx="3026948" cy="5244696"/>
                          </a:xfrm>
                          <a:prstGeom prst="rect">
                            <a:avLst/>
                          </a:prstGeom>
                          <a:ln>
                            <a:solidFill>
                              <a:schemeClr val="tx1"/>
                            </a:solidFill>
                          </a:ln>
                        </pic:spPr>
                      </pic:pic>
                    </a:graphicData>
                  </a:graphic>
                </wp:inline>
              </w:drawing>
            </w:r>
          </w:p>
        </w:tc>
      </w:tr>
      <w:tr w:rsidR="003955FA" w:rsidRPr="00BC056C" w:rsidTr="00BC056C">
        <w:tc>
          <w:tcPr>
            <w:tcW w:w="10421" w:type="dxa"/>
            <w:gridSpan w:val="2"/>
          </w:tcPr>
          <w:p w:rsidR="003955FA" w:rsidRPr="004958F5" w:rsidRDefault="003955FA" w:rsidP="003E4776">
            <w:pPr>
              <w:spacing w:after="0" w:line="240" w:lineRule="auto"/>
              <w:jc w:val="center"/>
              <w:rPr>
                <w:rFonts w:ascii="Times New Roman" w:eastAsia="Times New Roman" w:hAnsi="Times New Roman" w:cs="Times New Roman"/>
                <w:szCs w:val="24"/>
              </w:rPr>
            </w:pPr>
            <w:r w:rsidRPr="004958F5">
              <w:rPr>
                <w:rFonts w:ascii="Times New Roman" w:eastAsia="Times New Roman" w:hAnsi="Times New Roman" w:cs="Times New Roman"/>
                <w:szCs w:val="24"/>
              </w:rPr>
              <w:t xml:space="preserve">Рис. 3.2. Схема строения Александровского рудного поля </w:t>
            </w:r>
          </w:p>
          <w:p w:rsidR="003955FA" w:rsidRPr="004958F5" w:rsidRDefault="003259E6" w:rsidP="003E477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(по </w:t>
            </w:r>
            <w:r w:rsidR="00F3757C">
              <w:rPr>
                <w:rFonts w:ascii="Times New Roman" w:eastAsia="Times New Roman" w:hAnsi="Times New Roman" w:cs="Times New Roman"/>
                <w:szCs w:val="24"/>
              </w:rPr>
              <w:t xml:space="preserve">В.В. </w:t>
            </w:r>
            <w:r>
              <w:rPr>
                <w:rFonts w:ascii="Times New Roman" w:eastAsia="Times New Roman" w:hAnsi="Times New Roman" w:cs="Times New Roman"/>
                <w:szCs w:val="24"/>
              </w:rPr>
              <w:t>Зайков</w:t>
            </w:r>
            <w:r w:rsidR="00F3757C">
              <w:rPr>
                <w:rFonts w:ascii="Times New Roman" w:eastAsia="Times New Roman" w:hAnsi="Times New Roman" w:cs="Times New Roman"/>
                <w:szCs w:val="24"/>
              </w:rPr>
              <w:t>у</w:t>
            </w:r>
            <w:r>
              <w:rPr>
                <w:rFonts w:ascii="Times New Roman" w:eastAsia="Times New Roman" w:hAnsi="Times New Roman" w:cs="Times New Roman"/>
                <w:szCs w:val="24"/>
              </w:rPr>
              <w:t xml:space="preserve"> и др., 2014</w:t>
            </w:r>
            <w:r w:rsidR="003955FA" w:rsidRPr="004958F5">
              <w:rPr>
                <w:rFonts w:ascii="Times New Roman" w:eastAsia="Times New Roman" w:hAnsi="Times New Roman" w:cs="Times New Roman"/>
                <w:szCs w:val="24"/>
              </w:rPr>
              <w:t xml:space="preserve"> с дополнениями).</w:t>
            </w:r>
          </w:p>
          <w:p w:rsidR="003955FA" w:rsidRPr="00BC056C" w:rsidRDefault="003955FA" w:rsidP="00331C82">
            <w:pPr>
              <w:spacing w:after="0" w:line="240" w:lineRule="auto"/>
              <w:ind w:firstLine="709"/>
              <w:jc w:val="center"/>
              <w:rPr>
                <w:rFonts w:ascii="Times New Roman" w:eastAsia="Times New Roman" w:hAnsi="Times New Roman" w:cs="Times New Roman"/>
                <w:sz w:val="24"/>
                <w:szCs w:val="24"/>
              </w:rPr>
            </w:pPr>
          </w:p>
        </w:tc>
      </w:tr>
    </w:tbl>
    <w:p w:rsidR="003955FA" w:rsidRPr="00BC056C" w:rsidRDefault="003955FA" w:rsidP="00BC056C">
      <w:pPr>
        <w:spacing w:after="0" w:line="240" w:lineRule="auto"/>
        <w:ind w:firstLine="709"/>
        <w:jc w:val="both"/>
        <w:rPr>
          <w:rFonts w:ascii="Times New Roman" w:hAnsi="Times New Roman" w:cs="Times New Roman"/>
          <w:sz w:val="24"/>
          <w:szCs w:val="24"/>
        </w:rPr>
      </w:pPr>
    </w:p>
    <w:p w:rsidR="003955FA" w:rsidRPr="00BC056C" w:rsidRDefault="003955FA" w:rsidP="00BC056C">
      <w:pPr>
        <w:spacing w:after="0" w:line="240" w:lineRule="auto"/>
        <w:ind w:firstLine="709"/>
        <w:jc w:val="both"/>
        <w:rPr>
          <w:rFonts w:ascii="Times New Roman" w:eastAsia="Times New Roman" w:hAnsi="Times New Roman" w:cs="Times New Roman"/>
          <w:sz w:val="24"/>
          <w:szCs w:val="24"/>
        </w:rPr>
      </w:pPr>
      <w:r w:rsidRPr="00BC056C">
        <w:rPr>
          <w:rFonts w:ascii="Times New Roman" w:eastAsia="Times New Roman" w:hAnsi="Times New Roman" w:cs="Times New Roman"/>
          <w:sz w:val="24"/>
          <w:szCs w:val="24"/>
        </w:rPr>
        <w:t>Кора выветривания, представлена лимонитизированными породами, развитыми по андезибазальтам песчаникам и эпидозитам. Структурный элювий, как правило, характеризуется плохо диагностируемым субстратом. Материал, в основном, представлен рыхлой желтовато-серой суглинистой массой, содержащей редкие обломки выветрелых андезибазальтов. В минеральном составе глин фиксируются хлорит, кварц, альбит, монтморилонит, иллит. Реликты структур первичных пород отмечаются только в полотне выработок. Породы карбонатизированы. Местами встречаются выделения кристаллов гипса размером 2–3</w:t>
      </w:r>
      <w:r w:rsidRPr="00BC056C">
        <w:rPr>
          <w:rFonts w:ascii="Times New Roman" w:hAnsi="Times New Roman" w:cs="Times New Roman"/>
          <w:sz w:val="24"/>
          <w:szCs w:val="24"/>
        </w:rPr>
        <w:t> </w:t>
      </w:r>
      <w:r w:rsidRPr="00BC056C">
        <w:rPr>
          <w:rFonts w:ascii="Times New Roman" w:eastAsia="Times New Roman" w:hAnsi="Times New Roman" w:cs="Times New Roman"/>
          <w:sz w:val="24"/>
          <w:szCs w:val="24"/>
        </w:rPr>
        <w:t>мм. Концентрация золота и серебра составляет 0,18 и 0,50</w:t>
      </w:r>
      <w:r w:rsidRPr="00BC056C">
        <w:rPr>
          <w:rFonts w:ascii="Times New Roman" w:hAnsi="Times New Roman" w:cs="Times New Roman"/>
          <w:sz w:val="24"/>
          <w:szCs w:val="24"/>
        </w:rPr>
        <w:t> </w:t>
      </w:r>
      <w:r w:rsidRPr="00BC056C">
        <w:rPr>
          <w:rFonts w:ascii="Times New Roman" w:eastAsia="Times New Roman" w:hAnsi="Times New Roman" w:cs="Times New Roman"/>
          <w:sz w:val="24"/>
          <w:szCs w:val="24"/>
        </w:rPr>
        <w:t>г/т, соответственно (Муфтахов</w:t>
      </w:r>
      <w:r w:rsidR="003259E6" w:rsidRPr="00BC056C">
        <w:rPr>
          <w:rFonts w:ascii="Times New Roman" w:hAnsi="Times New Roman" w:cs="Times New Roman"/>
          <w:sz w:val="24"/>
          <w:szCs w:val="24"/>
        </w:rPr>
        <w:t> </w:t>
      </w:r>
      <w:r w:rsidRPr="00BC056C">
        <w:rPr>
          <w:rFonts w:ascii="Times New Roman" w:eastAsia="Times New Roman" w:hAnsi="Times New Roman" w:cs="Times New Roman"/>
          <w:sz w:val="24"/>
          <w:szCs w:val="24"/>
        </w:rPr>
        <w:t>и</w:t>
      </w:r>
      <w:r w:rsidR="003259E6" w:rsidRPr="00BC056C">
        <w:rPr>
          <w:rFonts w:ascii="Times New Roman" w:hAnsi="Times New Roman" w:cs="Times New Roman"/>
          <w:sz w:val="24"/>
          <w:szCs w:val="24"/>
        </w:rPr>
        <w:t> </w:t>
      </w:r>
      <w:r w:rsidRPr="00BC056C">
        <w:rPr>
          <w:rFonts w:ascii="Times New Roman" w:eastAsia="Times New Roman" w:hAnsi="Times New Roman" w:cs="Times New Roman"/>
          <w:sz w:val="24"/>
          <w:szCs w:val="24"/>
        </w:rPr>
        <w:t xml:space="preserve">др.,  2014ф). </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br w:type="page"/>
      </w:r>
    </w:p>
    <w:p w:rsidR="003955FA" w:rsidRPr="00BC056C" w:rsidRDefault="003955FA" w:rsidP="00DB5536">
      <w:pPr>
        <w:shd w:val="clear" w:color="auto" w:fill="FFFFFF"/>
        <w:spacing w:after="0" w:line="240" w:lineRule="auto"/>
        <w:contextualSpacing/>
        <w:jc w:val="center"/>
        <w:rPr>
          <w:rFonts w:ascii="Times New Roman" w:hAnsi="Times New Roman" w:cs="Times New Roman"/>
          <w:sz w:val="24"/>
          <w:szCs w:val="24"/>
        </w:rPr>
      </w:pPr>
      <w:r w:rsidRPr="00BC056C">
        <w:rPr>
          <w:rFonts w:ascii="Times New Roman" w:hAnsi="Times New Roman" w:cs="Times New Roman"/>
          <w:sz w:val="24"/>
          <w:szCs w:val="24"/>
        </w:rPr>
        <w:lastRenderedPageBreak/>
        <w:t>ГЛАВА 4. ХАРАКТЕРИСТИКА АЛЕКСАНДРОВСКОЙ ЗОЛОТОНОСНОЙ РОССЫПИ</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Золотоносность восточной зоны была установлена в результате геологических работ В.В. Зайковым и Е.В. Зайковой в 1994 году (Зайков и др., 2004ф).</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Александровская золоторудная россыпь находится в 1–3 км северо-западнее от одноименного поселка на правобережье р. Б. Караганка в Кизильском районе, Челябинской области и образует участок длиной более 2,5 км при ширине в поперечнике 150–300 м, мощность от 0,5 до 2,5 м. Имеет субмеридиональное простирание (рис. 4.1). По свидетельствам местных жителей в южной части участка велась добыча золота, о чем свидетельствуют следы старинных старательских горных выработок. Россыпь ложкового типа, аллювиально-делювиального происхождения. Западный и восточный фланги россыпи, скорее всего, уничтожены последующей денудацией.</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tbl>
      <w:tblPr>
        <w:tblW w:w="10075" w:type="dxa"/>
        <w:jc w:val="center"/>
        <w:tblLook w:val="00A0"/>
      </w:tblPr>
      <w:tblGrid>
        <w:gridCol w:w="6396"/>
        <w:gridCol w:w="3679"/>
      </w:tblGrid>
      <w:tr w:rsidR="003955FA" w:rsidRPr="00BC056C" w:rsidTr="00BC056C">
        <w:trPr>
          <w:trHeight w:val="5699"/>
          <w:jc w:val="center"/>
        </w:trPr>
        <w:tc>
          <w:tcPr>
            <w:tcW w:w="6336" w:type="dxa"/>
          </w:tcPr>
          <w:p w:rsidR="003955FA" w:rsidRPr="00BC056C" w:rsidRDefault="003955FA" w:rsidP="00DB5536">
            <w:pPr>
              <w:spacing w:after="0" w:line="240" w:lineRule="auto"/>
              <w:contextualSpacing/>
              <w:jc w:val="both"/>
              <w:rPr>
                <w:rFonts w:ascii="Times New Roman" w:hAnsi="Times New Roman" w:cs="Times New Roman"/>
                <w:sz w:val="24"/>
                <w:szCs w:val="24"/>
              </w:rPr>
            </w:pPr>
            <w:r w:rsidRPr="00BC056C">
              <w:rPr>
                <w:rFonts w:ascii="Times New Roman" w:hAnsi="Times New Roman" w:cs="Times New Roman"/>
                <w:i/>
                <w:noProof/>
                <w:sz w:val="24"/>
                <w:szCs w:val="24"/>
              </w:rPr>
              <w:drawing>
                <wp:inline distT="0" distB="0" distL="0" distR="0">
                  <wp:extent cx="3895725" cy="375543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755436"/>
                          </a:xfrm>
                          <a:prstGeom prst="rect">
                            <a:avLst/>
                          </a:prstGeom>
                          <a:noFill/>
                          <a:ln>
                            <a:noFill/>
                          </a:ln>
                        </pic:spPr>
                      </pic:pic>
                    </a:graphicData>
                  </a:graphic>
                </wp:inline>
              </w:drawing>
            </w:r>
          </w:p>
        </w:tc>
        <w:tc>
          <w:tcPr>
            <w:tcW w:w="3739" w:type="dxa"/>
          </w:tcPr>
          <w:p w:rsidR="003955FA" w:rsidRPr="00331C82" w:rsidRDefault="003955FA" w:rsidP="00BC056C">
            <w:pPr>
              <w:spacing w:after="0" w:line="240" w:lineRule="auto"/>
              <w:ind w:firstLine="709"/>
              <w:contextualSpacing/>
              <w:jc w:val="both"/>
              <w:rPr>
                <w:rFonts w:ascii="Times New Roman" w:hAnsi="Times New Roman" w:cs="Times New Roman"/>
                <w:bCs/>
                <w:szCs w:val="24"/>
              </w:rPr>
            </w:pPr>
            <w:r w:rsidRPr="00331C82">
              <w:rPr>
                <w:rFonts w:ascii="Times New Roman" w:hAnsi="Times New Roman" w:cs="Times New Roman"/>
                <w:bCs/>
                <w:szCs w:val="24"/>
              </w:rPr>
              <w:t>Рис.</w:t>
            </w:r>
            <w:r w:rsidRPr="00331C82">
              <w:rPr>
                <w:rFonts w:ascii="Times New Roman" w:hAnsi="Times New Roman" w:cs="Times New Roman"/>
                <w:szCs w:val="24"/>
              </w:rPr>
              <w:t> </w:t>
            </w:r>
            <w:r w:rsidRPr="00331C82">
              <w:rPr>
                <w:rFonts w:ascii="Times New Roman" w:hAnsi="Times New Roman" w:cs="Times New Roman"/>
                <w:bCs/>
                <w:szCs w:val="24"/>
              </w:rPr>
              <w:t>4.1</w:t>
            </w:r>
            <w:r w:rsidR="00F3757C">
              <w:rPr>
                <w:rFonts w:ascii="Times New Roman" w:hAnsi="Times New Roman" w:cs="Times New Roman"/>
                <w:bCs/>
                <w:szCs w:val="24"/>
              </w:rPr>
              <w:t>.</w:t>
            </w:r>
            <w:r w:rsidRPr="00331C82">
              <w:rPr>
                <w:rFonts w:ascii="Times New Roman" w:hAnsi="Times New Roman" w:cs="Times New Roman"/>
                <w:bCs/>
                <w:szCs w:val="24"/>
              </w:rPr>
              <w:t xml:space="preserve"> Находки золота на территории Александровской россыпи (по (</w:t>
            </w:r>
            <w:r w:rsidRPr="00331C82">
              <w:rPr>
                <w:rFonts w:ascii="Times New Roman" w:hAnsi="Times New Roman" w:cs="Times New Roman"/>
                <w:szCs w:val="24"/>
              </w:rPr>
              <w:t>Анкушев, 2011ф), с дополнением автора)</w:t>
            </w:r>
          </w:p>
          <w:p w:rsidR="003955FA" w:rsidRPr="00BC056C" w:rsidRDefault="003955FA" w:rsidP="00BC056C">
            <w:pPr>
              <w:spacing w:after="0" w:line="240" w:lineRule="auto"/>
              <w:ind w:firstLine="709"/>
              <w:contextualSpacing/>
              <w:jc w:val="both"/>
              <w:rPr>
                <w:rFonts w:ascii="Times New Roman" w:hAnsi="Times New Roman" w:cs="Times New Roman"/>
                <w:bCs/>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roofErr w:type="gramStart"/>
            <w:r w:rsidRPr="00331C82">
              <w:rPr>
                <w:rFonts w:ascii="Times New Roman" w:hAnsi="Times New Roman" w:cs="Times New Roman"/>
                <w:sz w:val="20"/>
                <w:szCs w:val="24"/>
              </w:rPr>
              <w:t>1 – зона распространения золота в шлиховых пробах, 2 – потенциально золотоносные участки, 3 – границы зон, 4 – участки распространения старых старательских выработок, 5 – места находок золота (в сносках указаны номера золотин, степень окатанности (Δ – не окатанные, □ – плохо окатанные, ○– хорошо окатанные), вес (мг),6 – местоположение и номера траншей,         7 – местоположение и номера канав,              8 –местоположение и номера закопушек, 9 – траверсы логов, 10 – кромки пашни</w:t>
            </w:r>
            <w:proofErr w:type="gramEnd"/>
            <w:r w:rsidRPr="00331C82">
              <w:rPr>
                <w:rFonts w:ascii="Times New Roman" w:hAnsi="Times New Roman" w:cs="Times New Roman"/>
                <w:sz w:val="20"/>
                <w:szCs w:val="24"/>
              </w:rPr>
              <w:t>, 11 – автомобильные дороги</w:t>
            </w:r>
          </w:p>
        </w:tc>
      </w:tr>
    </w:tbl>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Таблица 4.1 Результаты атомно-адсорбционного анализа образцов кварцевых жил с Александровской россыпи</w:t>
      </w:r>
    </w:p>
    <w:tbl>
      <w:tblPr>
        <w:tblW w:w="9749" w:type="dxa"/>
        <w:jc w:val="center"/>
        <w:tblInd w:w="-172" w:type="dxa"/>
        <w:tblLayout w:type="fixed"/>
        <w:tblLook w:val="00A0"/>
      </w:tblPr>
      <w:tblGrid>
        <w:gridCol w:w="2479"/>
        <w:gridCol w:w="2307"/>
        <w:gridCol w:w="2307"/>
        <w:gridCol w:w="2656"/>
      </w:tblGrid>
      <w:tr w:rsidR="003955FA" w:rsidRPr="00BC056C" w:rsidTr="00661B24">
        <w:trPr>
          <w:trHeight w:val="315"/>
          <w:jc w:val="center"/>
        </w:trPr>
        <w:tc>
          <w:tcPr>
            <w:tcW w:w="2479" w:type="dxa"/>
            <w:tcBorders>
              <w:top w:val="single" w:sz="8" w:space="0" w:color="auto"/>
              <w:left w:val="single" w:sz="8"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w:t>
            </w:r>
          </w:p>
        </w:tc>
        <w:tc>
          <w:tcPr>
            <w:tcW w:w="2307" w:type="dxa"/>
            <w:tcBorders>
              <w:top w:val="single" w:sz="8" w:space="0" w:color="auto"/>
              <w:left w:val="nil"/>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w:t>
            </w:r>
          </w:p>
        </w:tc>
        <w:tc>
          <w:tcPr>
            <w:tcW w:w="4963" w:type="dxa"/>
            <w:gridSpan w:val="2"/>
            <w:tcBorders>
              <w:top w:val="single" w:sz="8" w:space="0" w:color="auto"/>
              <w:left w:val="nil"/>
              <w:bottom w:val="single" w:sz="8" w:space="0" w:color="auto"/>
              <w:right w:val="single" w:sz="8" w:space="0" w:color="auto"/>
            </w:tcBorders>
            <w:noWrap/>
            <w:vAlign w:val="center"/>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Содержание</w:t>
            </w:r>
            <w:r w:rsidR="0007532F">
              <w:rPr>
                <w:rFonts w:ascii="Times New Roman" w:hAnsi="Times New Roman" w:cs="Times New Roman"/>
                <w:color w:val="000000"/>
                <w:sz w:val="24"/>
                <w:szCs w:val="24"/>
              </w:rPr>
              <w:t>,</w:t>
            </w:r>
            <w:r w:rsidRPr="00BC056C">
              <w:rPr>
                <w:rFonts w:ascii="Times New Roman" w:hAnsi="Times New Roman" w:cs="Times New Roman"/>
                <w:color w:val="000000"/>
                <w:sz w:val="24"/>
                <w:szCs w:val="24"/>
              </w:rPr>
              <w:t xml:space="preserve"> </w:t>
            </w:r>
            <w:proofErr w:type="gramStart"/>
            <w:r w:rsidRPr="00BC056C">
              <w:rPr>
                <w:rFonts w:ascii="Times New Roman" w:hAnsi="Times New Roman" w:cs="Times New Roman"/>
                <w:color w:val="000000"/>
                <w:sz w:val="24"/>
                <w:szCs w:val="24"/>
              </w:rPr>
              <w:t>г</w:t>
            </w:r>
            <w:proofErr w:type="gramEnd"/>
            <w:r w:rsidRPr="00BC056C">
              <w:rPr>
                <w:rFonts w:ascii="Times New Roman" w:hAnsi="Times New Roman" w:cs="Times New Roman"/>
                <w:color w:val="000000"/>
                <w:sz w:val="24"/>
                <w:szCs w:val="24"/>
              </w:rPr>
              <w:t>/т</w:t>
            </w:r>
          </w:p>
        </w:tc>
      </w:tr>
      <w:tr w:rsidR="003955FA" w:rsidRPr="00BC056C" w:rsidTr="00661B24">
        <w:trPr>
          <w:trHeight w:val="315"/>
          <w:jc w:val="center"/>
        </w:trPr>
        <w:tc>
          <w:tcPr>
            <w:tcW w:w="2479" w:type="dxa"/>
            <w:tcBorders>
              <w:left w:val="single" w:sz="8" w:space="0" w:color="auto"/>
              <w:bottom w:val="single" w:sz="8" w:space="0" w:color="auto"/>
              <w:right w:val="single" w:sz="4" w:space="0" w:color="auto"/>
            </w:tcBorders>
            <w:noWrap/>
            <w:vAlign w:val="bottom"/>
          </w:tcPr>
          <w:p w:rsidR="003955FA" w:rsidRPr="00BC056C" w:rsidRDefault="0007532F" w:rsidP="0007532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 порядку</w:t>
            </w:r>
          </w:p>
        </w:tc>
        <w:tc>
          <w:tcPr>
            <w:tcW w:w="2307" w:type="dxa"/>
            <w:tcBorders>
              <w:left w:val="nil"/>
              <w:bottom w:val="single" w:sz="8" w:space="0" w:color="auto"/>
              <w:right w:val="single" w:sz="4" w:space="0" w:color="auto"/>
            </w:tcBorders>
            <w:noWrap/>
            <w:vAlign w:val="bottom"/>
          </w:tcPr>
          <w:p w:rsidR="003955FA" w:rsidRPr="00BC056C" w:rsidRDefault="0007532F" w:rsidP="0007532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образца</w:t>
            </w:r>
          </w:p>
        </w:tc>
        <w:tc>
          <w:tcPr>
            <w:tcW w:w="2307" w:type="dxa"/>
            <w:tcBorders>
              <w:top w:val="single" w:sz="8" w:space="0" w:color="auto"/>
              <w:left w:val="nil"/>
              <w:bottom w:val="single" w:sz="8"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 xml:space="preserve">Au </w:t>
            </w:r>
          </w:p>
        </w:tc>
        <w:tc>
          <w:tcPr>
            <w:tcW w:w="2656" w:type="dxa"/>
            <w:tcBorders>
              <w:top w:val="single" w:sz="8" w:space="0" w:color="auto"/>
              <w:left w:val="nil"/>
              <w:bottom w:val="single" w:sz="8" w:space="0" w:color="auto"/>
              <w:right w:val="single" w:sz="8"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 xml:space="preserve">Ag </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1</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ЛК3-33-2Ш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0,28</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&lt;1,00</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2</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ЛК5-13-3Ш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0,21</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1,83</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3</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ЛК5-17-1Ш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0,21</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1,67</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4</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ЛК5-17-2Ш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w:t>
            </w:r>
            <w:r w:rsidR="0007532F">
              <w:rPr>
                <w:rFonts w:ascii="Times New Roman" w:hAnsi="Times New Roman" w:cs="Times New Roman"/>
                <w:color w:val="000000"/>
                <w:sz w:val="24"/>
                <w:szCs w:val="24"/>
              </w:rPr>
              <w:t>0</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1,73</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5</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ЛК6-33-1Ш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w:t>
            </w:r>
            <w:r w:rsidR="0007532F">
              <w:rPr>
                <w:rFonts w:ascii="Times New Roman" w:hAnsi="Times New Roman" w:cs="Times New Roman"/>
                <w:color w:val="000000"/>
                <w:sz w:val="24"/>
                <w:szCs w:val="24"/>
              </w:rPr>
              <w:t>0</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&lt;1,00</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6</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ЛК7-5-1Ш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0,2</w:t>
            </w:r>
            <w:r w:rsidR="0007532F">
              <w:rPr>
                <w:rFonts w:ascii="Times New Roman" w:hAnsi="Times New Roman" w:cs="Times New Roman"/>
                <w:color w:val="000000"/>
                <w:sz w:val="24"/>
                <w:szCs w:val="24"/>
              </w:rPr>
              <w:t>0</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&lt;1,00</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7</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ЛК3-13Ш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0,94</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&lt;1,00</w:t>
            </w:r>
          </w:p>
        </w:tc>
      </w:tr>
      <w:tr w:rsidR="003955FA" w:rsidRPr="00BC056C" w:rsidTr="00661B24">
        <w:trPr>
          <w:trHeight w:val="300"/>
          <w:jc w:val="center"/>
        </w:trPr>
        <w:tc>
          <w:tcPr>
            <w:tcW w:w="2479" w:type="dxa"/>
            <w:tcBorders>
              <w:top w:val="nil"/>
              <w:left w:val="single" w:sz="4" w:space="0" w:color="auto"/>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8</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ЛК7-1Ш</w:t>
            </w:r>
          </w:p>
        </w:tc>
        <w:tc>
          <w:tcPr>
            <w:tcW w:w="2307"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1,62</w:t>
            </w:r>
          </w:p>
        </w:tc>
        <w:tc>
          <w:tcPr>
            <w:tcW w:w="2656" w:type="dxa"/>
            <w:tcBorders>
              <w:top w:val="nil"/>
              <w:left w:val="nil"/>
              <w:bottom w:val="single" w:sz="4" w:space="0" w:color="auto"/>
              <w:right w:val="single" w:sz="4" w:space="0" w:color="auto"/>
            </w:tcBorders>
            <w:noWrap/>
            <w:vAlign w:val="bottom"/>
          </w:tcPr>
          <w:p w:rsidR="003955FA" w:rsidRPr="00BC056C" w:rsidRDefault="003955FA" w:rsidP="0007532F">
            <w:pPr>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&lt;1,00</w:t>
            </w:r>
          </w:p>
        </w:tc>
      </w:tr>
    </w:tbl>
    <w:p w:rsidR="003955FA" w:rsidRPr="004958F5" w:rsidRDefault="003955FA" w:rsidP="00661B24">
      <w:pPr>
        <w:spacing w:line="240" w:lineRule="auto"/>
        <w:ind w:left="284" w:right="140"/>
        <w:jc w:val="both"/>
        <w:rPr>
          <w:rFonts w:ascii="Times New Roman" w:hAnsi="Times New Roman" w:cs="Times New Roman"/>
          <w:szCs w:val="24"/>
        </w:rPr>
      </w:pPr>
      <w:r w:rsidRPr="004958F5">
        <w:rPr>
          <w:rFonts w:ascii="Times New Roman" w:hAnsi="Times New Roman" w:cs="Times New Roman"/>
          <w:szCs w:val="24"/>
        </w:rPr>
        <w:t>Примечание: Анализы выполнены в Институте минералогии УрО РАН. Аналитик ― Маляренок М.Н.</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lastRenderedPageBreak/>
        <w:t>С восточного и западного фланга россыпь окаймляется серией маломощных (до 1</w:t>
      </w:r>
      <w:r w:rsidR="00661B24" w:rsidRPr="00BC056C">
        <w:rPr>
          <w:rFonts w:ascii="Times New Roman" w:hAnsi="Times New Roman" w:cs="Times New Roman"/>
          <w:sz w:val="24"/>
          <w:szCs w:val="24"/>
        </w:rPr>
        <w:t> </w:t>
      </w:r>
      <w:r w:rsidRPr="00BC056C">
        <w:rPr>
          <w:rFonts w:ascii="Times New Roman" w:hAnsi="Times New Roman" w:cs="Times New Roman"/>
          <w:sz w:val="24"/>
          <w:szCs w:val="24"/>
        </w:rPr>
        <w:t>см) кварцевых и сульфидно-кварцевых крутопадающих (угол пад. 70 –80°) жил субмеридионального простирания. Они группируются в отдельные рои, находящиеся на удалении 5–15 м друг от друга (</w:t>
      </w:r>
      <w:r w:rsidRPr="00BC056C">
        <w:rPr>
          <w:rFonts w:ascii="Times New Roman" w:hAnsi="Times New Roman" w:cs="Times New Roman"/>
          <w:color w:val="000000"/>
          <w:sz w:val="24"/>
          <w:szCs w:val="24"/>
          <w:shd w:val="clear" w:color="auto" w:fill="FFFFFF"/>
        </w:rPr>
        <w:t>Муфтахов</w:t>
      </w:r>
      <w:r w:rsidRPr="00BC056C">
        <w:rPr>
          <w:rFonts w:ascii="Times New Roman" w:hAnsi="Times New Roman" w:cs="Times New Roman"/>
          <w:sz w:val="24"/>
          <w:szCs w:val="24"/>
        </w:rPr>
        <w:t> </w:t>
      </w:r>
      <w:r w:rsidRPr="00BC056C">
        <w:rPr>
          <w:rFonts w:ascii="Times New Roman" w:hAnsi="Times New Roman" w:cs="Times New Roman"/>
          <w:color w:val="000000"/>
          <w:sz w:val="24"/>
          <w:szCs w:val="24"/>
          <w:shd w:val="clear" w:color="auto" w:fill="FFFFFF"/>
        </w:rPr>
        <w:t>и др., 2014ф</w:t>
      </w:r>
      <w:r w:rsidRPr="00BC056C">
        <w:rPr>
          <w:rFonts w:ascii="Times New Roman" w:hAnsi="Times New Roman" w:cs="Times New Roman"/>
          <w:sz w:val="24"/>
          <w:szCs w:val="24"/>
        </w:rPr>
        <w:t xml:space="preserve">). Жилы сложены плотным, сливным, молочно-белым мелко- и тонкозернистым кварцем. Величина зерен не превышает </w:t>
      </w:r>
      <w:smartTag w:uri="urn:schemas-microsoft-com:office:smarttags" w:element="metricconverter">
        <w:smartTagPr>
          <w:attr w:name="ProductID" w:val="0,3 мм"/>
        </w:smartTagPr>
        <w:r w:rsidRPr="00BC056C">
          <w:rPr>
            <w:rFonts w:ascii="Times New Roman" w:hAnsi="Times New Roman" w:cs="Times New Roman"/>
            <w:sz w:val="24"/>
            <w:szCs w:val="24"/>
          </w:rPr>
          <w:t>0,3 мм</w:t>
        </w:r>
      </w:smartTag>
      <w:r w:rsidRPr="00BC056C">
        <w:rPr>
          <w:rFonts w:ascii="Times New Roman" w:hAnsi="Times New Roman" w:cs="Times New Roman"/>
          <w:sz w:val="24"/>
          <w:szCs w:val="24"/>
        </w:rPr>
        <w:t xml:space="preserve">. Местами в кварце фиксируются каверны и полости с неровными краями, заполненные рыхлой гетит-глинистой массой темно-коричневого и черного цвета, что свидетельствует </w:t>
      </w:r>
      <w:proofErr w:type="gramStart"/>
      <w:r w:rsidRPr="00BC056C">
        <w:rPr>
          <w:rFonts w:ascii="Times New Roman" w:hAnsi="Times New Roman" w:cs="Times New Roman"/>
          <w:sz w:val="24"/>
          <w:szCs w:val="24"/>
        </w:rPr>
        <w:t>о</w:t>
      </w:r>
      <w:proofErr w:type="gramEnd"/>
      <w:r w:rsidRPr="00BC056C">
        <w:rPr>
          <w:rFonts w:ascii="Times New Roman" w:hAnsi="Times New Roman" w:cs="Times New Roman"/>
          <w:sz w:val="24"/>
          <w:szCs w:val="24"/>
        </w:rPr>
        <w:t xml:space="preserve"> первичном сульфидном оруденении. Часть жил золотоносна (см. табл.  4.1).</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Рыхлые отложения перекрывают кору выветривания, развитую по андезибазальтам гумбейской свиты (рис. 4.2).</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tbl>
      <w:tblPr>
        <w:tblW w:w="0" w:type="auto"/>
        <w:jc w:val="center"/>
        <w:tblLook w:val="00A0"/>
      </w:tblPr>
      <w:tblGrid>
        <w:gridCol w:w="9336"/>
      </w:tblGrid>
      <w:tr w:rsidR="003955FA" w:rsidRPr="00BC056C" w:rsidTr="00BC056C">
        <w:trPr>
          <w:jc w:val="center"/>
        </w:trPr>
        <w:tc>
          <w:tcPr>
            <w:tcW w:w="9004" w:type="dxa"/>
          </w:tcPr>
          <w:p w:rsidR="003955FA" w:rsidRPr="00BC056C" w:rsidRDefault="003955FA" w:rsidP="00331C82">
            <w:pPr>
              <w:spacing w:after="0" w:line="240" w:lineRule="auto"/>
              <w:contextualSpacing/>
              <w:jc w:val="center"/>
              <w:rPr>
                <w:rFonts w:ascii="Times New Roman" w:hAnsi="Times New Roman" w:cs="Times New Roman"/>
                <w:sz w:val="24"/>
                <w:szCs w:val="24"/>
                <w:highlight w:val="yellow"/>
              </w:rPr>
            </w:pPr>
            <w:r w:rsidRPr="00BC056C">
              <w:rPr>
                <w:rFonts w:ascii="Times New Roman" w:hAnsi="Times New Roman" w:cs="Times New Roman"/>
                <w:noProof/>
                <w:sz w:val="24"/>
                <w:szCs w:val="24"/>
              </w:rPr>
              <w:drawing>
                <wp:inline distT="0" distB="0" distL="0" distR="0">
                  <wp:extent cx="5781675" cy="1990725"/>
                  <wp:effectExtent l="0" t="0" r="9525" b="9525"/>
                  <wp:docPr id="6" name="Рисунок 6" descr="42РазрезканавыЛ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42РазрезканавыЛК-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1990725"/>
                          </a:xfrm>
                          <a:prstGeom prst="rect">
                            <a:avLst/>
                          </a:prstGeom>
                          <a:noFill/>
                          <a:ln>
                            <a:noFill/>
                          </a:ln>
                        </pic:spPr>
                      </pic:pic>
                    </a:graphicData>
                  </a:graphic>
                </wp:inline>
              </w:drawing>
            </w:r>
          </w:p>
        </w:tc>
      </w:tr>
      <w:tr w:rsidR="003955FA" w:rsidRPr="00BC056C" w:rsidTr="00331C82">
        <w:trPr>
          <w:trHeight w:val="1192"/>
          <w:jc w:val="center"/>
        </w:trPr>
        <w:tc>
          <w:tcPr>
            <w:tcW w:w="9004" w:type="dxa"/>
          </w:tcPr>
          <w:p w:rsidR="003955FA" w:rsidRPr="00331C82" w:rsidRDefault="003955FA" w:rsidP="00331C82">
            <w:pPr>
              <w:spacing w:after="0" w:line="240" w:lineRule="auto"/>
              <w:ind w:firstLine="709"/>
              <w:contextualSpacing/>
              <w:jc w:val="center"/>
              <w:rPr>
                <w:rFonts w:ascii="Times New Roman" w:hAnsi="Times New Roman" w:cs="Times New Roman"/>
              </w:rPr>
            </w:pPr>
            <w:r w:rsidRPr="00331C82">
              <w:rPr>
                <w:rFonts w:ascii="Times New Roman" w:hAnsi="Times New Roman" w:cs="Times New Roman"/>
              </w:rPr>
              <w:t>Рис. 4.2. Геологическое строение северного борта канавы ЛК-4.</w:t>
            </w:r>
          </w:p>
          <w:p w:rsidR="003955FA" w:rsidRPr="00BC056C" w:rsidRDefault="003955FA" w:rsidP="009A3B92">
            <w:pPr>
              <w:spacing w:after="0" w:line="240" w:lineRule="auto"/>
              <w:ind w:firstLine="709"/>
              <w:contextualSpacing/>
              <w:jc w:val="center"/>
              <w:rPr>
                <w:rFonts w:ascii="Times New Roman" w:hAnsi="Times New Roman" w:cs="Times New Roman"/>
                <w:sz w:val="24"/>
                <w:szCs w:val="24"/>
              </w:rPr>
            </w:pPr>
            <w:r w:rsidRPr="009A3B92">
              <w:rPr>
                <w:rFonts w:ascii="Times New Roman" w:hAnsi="Times New Roman" w:cs="Times New Roman"/>
                <w:sz w:val="20"/>
              </w:rPr>
              <w:t>1 –</w:t>
            </w:r>
            <w:r w:rsidR="009A3B92" w:rsidRPr="009A3B92">
              <w:rPr>
                <w:rFonts w:ascii="Times New Roman" w:hAnsi="Times New Roman" w:cs="Times New Roman"/>
                <w:sz w:val="20"/>
              </w:rPr>
              <w:t xml:space="preserve"> почвенно-растительный слой</w:t>
            </w:r>
            <w:r w:rsidRPr="009A3B92">
              <w:rPr>
                <w:rFonts w:ascii="Times New Roman" w:hAnsi="Times New Roman" w:cs="Times New Roman"/>
                <w:sz w:val="20"/>
              </w:rPr>
              <w:t>; 2 –</w:t>
            </w:r>
            <w:r w:rsidR="009A3B92" w:rsidRPr="009A3B92">
              <w:rPr>
                <w:rFonts w:ascii="Times New Roman" w:hAnsi="Times New Roman" w:cs="Times New Roman"/>
                <w:sz w:val="20"/>
              </w:rPr>
              <w:t>коры выветривания по андезибазальтам (щебнистая)</w:t>
            </w:r>
            <w:r w:rsidRPr="009A3B92">
              <w:rPr>
                <w:rFonts w:ascii="Times New Roman" w:hAnsi="Times New Roman" w:cs="Times New Roman"/>
                <w:sz w:val="20"/>
              </w:rPr>
              <w:t>; 3 –</w:t>
            </w:r>
            <w:r w:rsidR="009A3B92" w:rsidRPr="009A3B92">
              <w:rPr>
                <w:rFonts w:ascii="Times New Roman" w:hAnsi="Times New Roman" w:cs="Times New Roman"/>
                <w:sz w:val="20"/>
              </w:rPr>
              <w:t xml:space="preserve"> щебнисто-глинистая;4 – андезибазальты</w:t>
            </w:r>
            <w:r w:rsidRPr="009A3B92">
              <w:rPr>
                <w:rFonts w:ascii="Times New Roman" w:hAnsi="Times New Roman" w:cs="Times New Roman"/>
                <w:sz w:val="20"/>
              </w:rPr>
              <w:t>; 6 –</w:t>
            </w:r>
            <w:r w:rsidR="009A3B92" w:rsidRPr="009A3B92">
              <w:rPr>
                <w:rFonts w:ascii="Times New Roman" w:hAnsi="Times New Roman" w:cs="Times New Roman"/>
                <w:sz w:val="20"/>
              </w:rPr>
              <w:t xml:space="preserve"> бурые железняки апопородные</w:t>
            </w:r>
            <w:r w:rsidRPr="009A3B92">
              <w:rPr>
                <w:rFonts w:ascii="Times New Roman" w:hAnsi="Times New Roman" w:cs="Times New Roman"/>
                <w:sz w:val="20"/>
              </w:rPr>
              <w:t>; 7 –</w:t>
            </w:r>
            <w:r w:rsidR="009A3B92" w:rsidRPr="009A3B92">
              <w:rPr>
                <w:rFonts w:ascii="Times New Roman" w:hAnsi="Times New Roman" w:cs="Times New Roman"/>
                <w:sz w:val="20"/>
              </w:rPr>
              <w:t xml:space="preserve"> кавардачные отложения (плотик)</w:t>
            </w:r>
            <w:r w:rsidRPr="009A3B92">
              <w:rPr>
                <w:rFonts w:ascii="Times New Roman" w:hAnsi="Times New Roman" w:cs="Times New Roman"/>
                <w:sz w:val="20"/>
              </w:rPr>
              <w:t>; 8 –</w:t>
            </w:r>
            <w:r w:rsidR="009A3B92" w:rsidRPr="009A3B92">
              <w:rPr>
                <w:rFonts w:ascii="Times New Roman" w:hAnsi="Times New Roman" w:cs="Times New Roman"/>
                <w:sz w:val="20"/>
              </w:rPr>
              <w:t xml:space="preserve"> пестроцветные суглинки (пески)</w:t>
            </w:r>
            <w:r w:rsidRPr="009A3B92">
              <w:rPr>
                <w:rFonts w:ascii="Times New Roman" w:hAnsi="Times New Roman" w:cs="Times New Roman"/>
                <w:sz w:val="20"/>
              </w:rPr>
              <w:t>; 9 –</w:t>
            </w:r>
            <w:r w:rsidR="009A3B92" w:rsidRPr="009A3B92">
              <w:rPr>
                <w:rFonts w:ascii="Times New Roman" w:hAnsi="Times New Roman" w:cs="Times New Roman"/>
                <w:sz w:val="20"/>
              </w:rPr>
              <w:t xml:space="preserve"> суглинки</w:t>
            </w:r>
            <w:r w:rsidRPr="009A3B92">
              <w:rPr>
                <w:rFonts w:ascii="Times New Roman" w:hAnsi="Times New Roman" w:cs="Times New Roman"/>
                <w:sz w:val="20"/>
              </w:rPr>
              <w:t xml:space="preserve">;10 – </w:t>
            </w:r>
            <w:r w:rsidR="009A3B92" w:rsidRPr="009A3B92">
              <w:rPr>
                <w:rFonts w:ascii="Times New Roman" w:hAnsi="Times New Roman" w:cs="Times New Roman"/>
                <w:sz w:val="20"/>
              </w:rPr>
              <w:t>желтовато-серые суглинки</w:t>
            </w:r>
            <w:r w:rsidRPr="009A3B92">
              <w:rPr>
                <w:rFonts w:ascii="Times New Roman" w:hAnsi="Times New Roman" w:cs="Times New Roman"/>
                <w:sz w:val="20"/>
              </w:rPr>
              <w:t>; 11 – геологические границы 12 – канава</w:t>
            </w:r>
            <w:r w:rsidR="0007532F">
              <w:rPr>
                <w:rFonts w:ascii="Times New Roman" w:hAnsi="Times New Roman" w:cs="Times New Roman"/>
                <w:sz w:val="20"/>
              </w:rPr>
              <w:t>.</w:t>
            </w:r>
          </w:p>
        </w:tc>
      </w:tr>
    </w:tbl>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Сводный разрез рыхлых отложений включает в себя (снизу вверх): плотик, пески и торфа – старинные старательские названия (рис. 4.3). Наличие золота отмечается во всех горизонтах. Среднее содержание по данным шлихового опробования составляет─ </w:t>
      </w:r>
      <w:r w:rsidRPr="00266C65">
        <w:rPr>
          <w:rFonts w:ascii="Times New Roman" w:hAnsi="Times New Roman" w:cs="Times New Roman"/>
          <w:sz w:val="24"/>
          <w:szCs w:val="24"/>
        </w:rPr>
        <w:t>0,3</w:t>
      </w:r>
      <w:r w:rsidRPr="0007532F">
        <w:rPr>
          <w:rFonts w:ascii="Times New Roman" w:hAnsi="Times New Roman" w:cs="Times New Roman"/>
          <w:color w:val="FF0000"/>
          <w:sz w:val="24"/>
          <w:szCs w:val="24"/>
        </w:rPr>
        <w:t xml:space="preserve"> </w:t>
      </w:r>
      <w:r w:rsidRPr="00BC056C">
        <w:rPr>
          <w:rFonts w:ascii="Times New Roman" w:hAnsi="Times New Roman" w:cs="Times New Roman"/>
          <w:sz w:val="24"/>
          <w:szCs w:val="24"/>
        </w:rPr>
        <w:t>г/м</w:t>
      </w:r>
      <w:r w:rsidRPr="00BC056C">
        <w:rPr>
          <w:rFonts w:ascii="Times New Roman" w:hAnsi="Times New Roman" w:cs="Times New Roman"/>
          <w:sz w:val="24"/>
          <w:szCs w:val="24"/>
          <w:vertAlign w:val="superscript"/>
        </w:rPr>
        <w:t>3</w:t>
      </w:r>
      <w:r w:rsidRPr="00BC056C">
        <w:rPr>
          <w:rFonts w:ascii="Times New Roman" w:hAnsi="Times New Roman" w:cs="Times New Roman"/>
          <w:sz w:val="24"/>
          <w:szCs w:val="24"/>
        </w:rPr>
        <w:t>, медианное значение ─ 0,088.</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tbl>
      <w:tblPr>
        <w:tblW w:w="0" w:type="auto"/>
        <w:jc w:val="center"/>
        <w:tblLook w:val="00A0"/>
      </w:tblPr>
      <w:tblGrid>
        <w:gridCol w:w="5209"/>
        <w:gridCol w:w="4820"/>
      </w:tblGrid>
      <w:tr w:rsidR="003955FA" w:rsidRPr="00BC056C" w:rsidTr="00BC056C">
        <w:trPr>
          <w:jc w:val="center"/>
        </w:trPr>
        <w:tc>
          <w:tcPr>
            <w:tcW w:w="5209" w:type="dxa"/>
            <w:vAlign w:val="center"/>
          </w:tcPr>
          <w:p w:rsidR="003955FA" w:rsidRPr="00BC056C" w:rsidRDefault="003955FA" w:rsidP="004958F5">
            <w:pPr>
              <w:spacing w:after="0" w:line="240" w:lineRule="auto"/>
              <w:contextualSpacing/>
              <w:jc w:val="center"/>
              <w:rPr>
                <w:rFonts w:ascii="Times New Roman" w:hAnsi="Times New Roman" w:cs="Times New Roman"/>
                <w:sz w:val="24"/>
                <w:szCs w:val="24"/>
                <w:highlight w:val="yellow"/>
              </w:rPr>
            </w:pPr>
            <w:r w:rsidRPr="00BC056C">
              <w:rPr>
                <w:rFonts w:ascii="Times New Roman" w:hAnsi="Times New Roman" w:cs="Times New Roman"/>
                <w:noProof/>
                <w:sz w:val="24"/>
                <w:szCs w:val="24"/>
              </w:rPr>
              <w:drawing>
                <wp:inline distT="0" distB="0" distL="0" distR="0">
                  <wp:extent cx="3131377" cy="2541270"/>
                  <wp:effectExtent l="0" t="0" r="0" b="0"/>
                  <wp:docPr id="5" name="Рисунок 5" descr="4,3 разрез с фото Копир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 разрез с фото Копировать.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033" cy="2545860"/>
                          </a:xfrm>
                          <a:prstGeom prst="rect">
                            <a:avLst/>
                          </a:prstGeom>
                          <a:noFill/>
                          <a:ln>
                            <a:noFill/>
                          </a:ln>
                        </pic:spPr>
                      </pic:pic>
                    </a:graphicData>
                  </a:graphic>
                </wp:inline>
              </w:drawing>
            </w:r>
          </w:p>
        </w:tc>
        <w:tc>
          <w:tcPr>
            <w:tcW w:w="4820" w:type="dxa"/>
            <w:vAlign w:val="center"/>
          </w:tcPr>
          <w:p w:rsidR="003955FA" w:rsidRPr="00BC056C" w:rsidRDefault="003955FA" w:rsidP="004958F5">
            <w:pPr>
              <w:spacing w:after="0" w:line="240" w:lineRule="auto"/>
              <w:contextualSpacing/>
              <w:jc w:val="center"/>
              <w:rPr>
                <w:rFonts w:ascii="Times New Roman" w:hAnsi="Times New Roman" w:cs="Times New Roman"/>
                <w:noProof/>
                <w:sz w:val="24"/>
                <w:szCs w:val="24"/>
              </w:rPr>
            </w:pPr>
            <w:r w:rsidRPr="00BC056C">
              <w:rPr>
                <w:rFonts w:ascii="Times New Roman" w:hAnsi="Times New Roman" w:cs="Times New Roman"/>
                <w:noProof/>
                <w:sz w:val="24"/>
                <w:szCs w:val="24"/>
              </w:rPr>
              <w:drawing>
                <wp:inline distT="0" distB="0" distL="0" distR="0">
                  <wp:extent cx="2657475" cy="2249301"/>
                  <wp:effectExtent l="0" t="0" r="0" b="0"/>
                  <wp:docPr id="4" name="Рисунок 4" descr="4.3Обще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Общее фото.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606" cy="2253644"/>
                          </a:xfrm>
                          <a:prstGeom prst="rect">
                            <a:avLst/>
                          </a:prstGeom>
                          <a:noFill/>
                          <a:ln>
                            <a:noFill/>
                          </a:ln>
                        </pic:spPr>
                      </pic:pic>
                    </a:graphicData>
                  </a:graphic>
                </wp:inline>
              </w:drawing>
            </w:r>
          </w:p>
        </w:tc>
      </w:tr>
      <w:tr w:rsidR="003955FA" w:rsidRPr="00BC056C" w:rsidTr="00BC056C">
        <w:trPr>
          <w:jc w:val="center"/>
        </w:trPr>
        <w:tc>
          <w:tcPr>
            <w:tcW w:w="10029" w:type="dxa"/>
            <w:gridSpan w:val="2"/>
          </w:tcPr>
          <w:p w:rsidR="003955FA" w:rsidRPr="00331C82" w:rsidRDefault="003955FA" w:rsidP="004958F5">
            <w:pPr>
              <w:spacing w:after="0" w:line="240" w:lineRule="auto"/>
              <w:contextualSpacing/>
              <w:jc w:val="center"/>
              <w:rPr>
                <w:rFonts w:ascii="Times New Roman" w:hAnsi="Times New Roman" w:cs="Times New Roman"/>
                <w:szCs w:val="24"/>
              </w:rPr>
            </w:pPr>
            <w:r w:rsidRPr="00331C82">
              <w:rPr>
                <w:rFonts w:ascii="Times New Roman" w:hAnsi="Times New Roman" w:cs="Times New Roman"/>
                <w:szCs w:val="24"/>
              </w:rPr>
              <w:t>Рис. 4.3. Фотография и разрез рыхлых отложений Александровской россыпи.</w:t>
            </w:r>
          </w:p>
          <w:p w:rsidR="003955FA" w:rsidRPr="00BC056C" w:rsidRDefault="003955FA" w:rsidP="004958F5">
            <w:pPr>
              <w:spacing w:after="0" w:line="240" w:lineRule="auto"/>
              <w:contextualSpacing/>
              <w:jc w:val="center"/>
              <w:rPr>
                <w:rFonts w:ascii="Times New Roman" w:hAnsi="Times New Roman" w:cs="Times New Roman"/>
                <w:sz w:val="24"/>
                <w:szCs w:val="24"/>
              </w:rPr>
            </w:pPr>
            <w:r w:rsidRPr="00331C82">
              <w:rPr>
                <w:rFonts w:ascii="Times New Roman" w:hAnsi="Times New Roman" w:cs="Times New Roman"/>
                <w:sz w:val="20"/>
                <w:szCs w:val="24"/>
              </w:rPr>
              <w:t xml:space="preserve">1 – почвенно-растительный слой; 2 – красно-бурые глины; 3 – бобовник;4 – сероцветные суглинки; 5 – суглинки </w:t>
            </w:r>
            <w:proofErr w:type="gramStart"/>
            <w:r w:rsidRPr="00331C82">
              <w:rPr>
                <w:rFonts w:ascii="Times New Roman" w:hAnsi="Times New Roman" w:cs="Times New Roman"/>
                <w:sz w:val="20"/>
                <w:szCs w:val="24"/>
              </w:rPr>
              <w:t>с</w:t>
            </w:r>
            <w:proofErr w:type="gramEnd"/>
            <w:r w:rsidRPr="00331C82">
              <w:rPr>
                <w:rFonts w:ascii="Times New Roman" w:hAnsi="Times New Roman" w:cs="Times New Roman"/>
                <w:sz w:val="20"/>
                <w:szCs w:val="24"/>
              </w:rPr>
              <w:t xml:space="preserve"> щебнем пород различного состава.</w:t>
            </w:r>
          </w:p>
        </w:tc>
      </w:tr>
    </w:tbl>
    <w:p w:rsidR="003955FA" w:rsidRPr="00BC056C" w:rsidRDefault="003955FA" w:rsidP="00BC056C">
      <w:pPr>
        <w:spacing w:after="0" w:line="240" w:lineRule="auto"/>
        <w:ind w:firstLine="709"/>
        <w:contextualSpacing/>
        <w:jc w:val="both"/>
        <w:rPr>
          <w:rFonts w:ascii="Times New Roman" w:hAnsi="Times New Roman" w:cs="Times New Roman"/>
          <w:i/>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lastRenderedPageBreak/>
        <w:t xml:space="preserve">«Плотик» сложен красно-бурыми суглинками и глинами с «бобовником», дресвой и щебнем пород различного состава, по определению А.Г. Баранникова (2006), относящиеся к «кавардачным» отложениям. Он образует прерывистый горизонт мощностью 0,2–0,5 м и залегающий в виде линз, слоев и карманов (линзы протяженностью 1–10 м, при мощности от 0,2 до 0,5 м) (см. рис. 4.3). Бобовины представляют собой прочные тонкозернистые, реже землистые минеральные образования округлой или овальной формы красно-бурого, бурого и черного цвета, в основном сложенные гетитом </w:t>
      </w:r>
      <w:r w:rsidRPr="00BC056C">
        <w:rPr>
          <w:rFonts w:ascii="Times New Roman" w:hAnsi="Times New Roman" w:cs="Times New Roman"/>
          <w:sz w:val="24"/>
          <w:szCs w:val="24"/>
          <w:lang w:val="en-US"/>
        </w:rPr>
        <w:t>c</w:t>
      </w:r>
      <w:r w:rsidRPr="00BC056C">
        <w:rPr>
          <w:rFonts w:ascii="Times New Roman" w:hAnsi="Times New Roman" w:cs="Times New Roman"/>
          <w:sz w:val="24"/>
          <w:szCs w:val="24"/>
        </w:rPr>
        <w:t xml:space="preserve"> примесью кварца (Анкушев, 2007). Они являются маркирующим материалом оруденения, хотя сами золото и не содержат. Благодаря выявленному в делювиальном слое линзы «бобовника», золотоносный участок на территории южной зоны Александровского рудного поля можно увеличить в северо-восточном направлении. Это наиболее продуктивный слой. Среднее содержание в плотиковой зоне составляет – 0,055 г/м</w:t>
      </w:r>
      <w:r w:rsidRPr="00BC056C">
        <w:rPr>
          <w:rFonts w:ascii="Times New Roman" w:hAnsi="Times New Roman" w:cs="Times New Roman"/>
          <w:sz w:val="24"/>
          <w:szCs w:val="24"/>
          <w:vertAlign w:val="superscript"/>
        </w:rPr>
        <w:t>3</w:t>
      </w:r>
      <w:r w:rsidRPr="00BC056C">
        <w:rPr>
          <w:rFonts w:ascii="Times New Roman" w:hAnsi="Times New Roman" w:cs="Times New Roman"/>
          <w:sz w:val="24"/>
          <w:szCs w:val="24"/>
        </w:rPr>
        <w:t xml:space="preserve">, медианное значение – 0,031.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«Пески» представлены прослоями пестроцветных суглинков преимущественно каолинитового состава с незначительной примесью монтмориллонита, иллита, хлорита. Обломочный материал сложен щебнем и редкой галькой пород различного состава. Общая мощность делювиальных осадков 0,3–1,0 м. Они перекрывают плотик, а в его отсутствие располагаются поверх коры выветривания (см. рис. 4.3). В надплотиковой зоне сложенным техногенными отложениями и нередко с красно-бурыми глинами среднее содержание золота – 0,073 г/м</w:t>
      </w:r>
      <w:r w:rsidR="00661B24">
        <w:rPr>
          <w:rFonts w:ascii="Times New Roman" w:hAnsi="Times New Roman" w:cs="Times New Roman"/>
          <w:sz w:val="24"/>
          <w:szCs w:val="24"/>
          <w:vertAlign w:val="superscript"/>
        </w:rPr>
        <w:t>3</w:t>
      </w:r>
      <w:r w:rsidRPr="00BC056C">
        <w:rPr>
          <w:rFonts w:ascii="Times New Roman" w:hAnsi="Times New Roman" w:cs="Times New Roman"/>
          <w:sz w:val="24"/>
          <w:szCs w:val="24"/>
          <w:vertAlign w:val="superscript"/>
        </w:rPr>
        <w:t xml:space="preserve">, </w:t>
      </w:r>
      <w:r w:rsidRPr="00BC056C">
        <w:rPr>
          <w:rFonts w:ascii="Times New Roman" w:hAnsi="Times New Roman" w:cs="Times New Roman"/>
          <w:sz w:val="24"/>
          <w:szCs w:val="24"/>
        </w:rPr>
        <w:t>медиана – 0,040.</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«Торфа» или почвенно-растительный слой (0,1-0,3 м) располагается в кровле разреза. Он имеет непостоянную мощность, и неровные границы, часто осложненные глубокими карманами и заливами. В местах старинных разработок развиты техногенные отложения, представленные </w:t>
      </w:r>
      <w:proofErr w:type="gramStart"/>
      <w:r w:rsidRPr="00BC056C">
        <w:rPr>
          <w:rFonts w:ascii="Times New Roman" w:hAnsi="Times New Roman" w:cs="Times New Roman"/>
          <w:sz w:val="24"/>
          <w:szCs w:val="24"/>
        </w:rPr>
        <w:t>темным</w:t>
      </w:r>
      <w:proofErr w:type="gramEnd"/>
      <w:r w:rsidRPr="00BC056C">
        <w:rPr>
          <w:rFonts w:ascii="Times New Roman" w:hAnsi="Times New Roman" w:cs="Times New Roman"/>
          <w:sz w:val="24"/>
          <w:szCs w:val="24"/>
        </w:rPr>
        <w:t xml:space="preserve"> перемешанным гумуссированным грунтом.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В подплотиковом горизонте представленым элювием по андезибазальтам среднее содержание золота составляет 0,018 г/м</w:t>
      </w:r>
      <w:r w:rsidR="00661B24">
        <w:rPr>
          <w:rFonts w:ascii="Times New Roman" w:hAnsi="Times New Roman" w:cs="Times New Roman"/>
          <w:sz w:val="24"/>
          <w:szCs w:val="24"/>
          <w:vertAlign w:val="superscript"/>
        </w:rPr>
        <w:t>3</w:t>
      </w:r>
      <w:r w:rsidRPr="00BC056C">
        <w:rPr>
          <w:rFonts w:ascii="Times New Roman" w:hAnsi="Times New Roman" w:cs="Times New Roman"/>
          <w:sz w:val="24"/>
          <w:szCs w:val="24"/>
          <w:vertAlign w:val="superscript"/>
        </w:rPr>
        <w:t xml:space="preserve">, </w:t>
      </w:r>
      <w:r w:rsidRPr="00BC056C">
        <w:rPr>
          <w:rFonts w:ascii="Times New Roman" w:hAnsi="Times New Roman" w:cs="Times New Roman"/>
          <w:sz w:val="24"/>
          <w:szCs w:val="24"/>
        </w:rPr>
        <w:t>медианное значение 0,017.</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3E477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4.1. Минералогия глин</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pStyle w:val="a3"/>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Коренные выходы в подавляющем большинстве случаев перекрыты делювиальными и элювиальными отложениями. Структурный элювий, как правило, характеризуется плохо диагностируемым субстратом. Материал представлен рыхлой желтовато-серой суглинистой массой, содержащей редкие обломки выветрелых андезибазальтов. Местами в суглинках встречаются выделения кристаллов гипса размером 2–3 мм. </w:t>
      </w:r>
    </w:p>
    <w:p w:rsidR="003955FA" w:rsidRPr="00BC056C" w:rsidRDefault="003955FA" w:rsidP="00BC056C">
      <w:pPr>
        <w:pStyle w:val="a3"/>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Верхняя часть золотоносных зон сложена красн</w:t>
      </w:r>
      <w:proofErr w:type="gramStart"/>
      <w:r w:rsidRPr="00BC056C">
        <w:rPr>
          <w:rFonts w:ascii="Times New Roman" w:hAnsi="Times New Roman" w:cs="Times New Roman"/>
          <w:sz w:val="24"/>
          <w:szCs w:val="24"/>
        </w:rPr>
        <w:t>о-</w:t>
      </w:r>
      <w:proofErr w:type="gramEnd"/>
      <w:r w:rsidRPr="00BC056C">
        <w:rPr>
          <w:rFonts w:ascii="Times New Roman" w:hAnsi="Times New Roman" w:cs="Times New Roman"/>
          <w:sz w:val="24"/>
          <w:szCs w:val="24"/>
        </w:rPr>
        <w:t xml:space="preserve"> и пестроцветными суглинистыми продуктами, нередко несущими гетитовое, гематитовое и тодорокитовое обохривание. Для глинистых минералов характерны тонкодисперсные размеры, слоистое строение, неупорядоченное состояние, смешаннослойность, совместное нахождение и широкие пределы изоморфизма в структуре (Муфтахов и др., 2016). Основным минеральным компонентом глин являются слоистые силикаты. Рентгеноструктурный анализ выявил присутствие в материале проб следующих компонентов.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Красноцветные суглинки</w:t>
      </w:r>
      <w:r w:rsidRPr="00BC056C">
        <w:rPr>
          <w:rFonts w:ascii="Times New Roman" w:hAnsi="Times New Roman" w:cs="Times New Roman"/>
          <w:sz w:val="24"/>
          <w:szCs w:val="24"/>
        </w:rPr>
        <w:t xml:space="preserve"> имеют широкое распространение на участке. Основа глинистой составляющей представлена смесью минералов ряда каолинит-галлуазит, причем для последнего характерно преимущественное распространение. Дифрактограммы характеризуются уширенными рефлексами, что указывает на низкую упорядоченность минерала. Суглинки пронизаны сетью прожилков и содержат гнездовую вкрапленность гематита черного цвета. Возможно, эти прожилки наследуют черты прожилковой сульфидной минерализации. Ориентировка прожилков хаотическая. Кроме того, в суглинках отмечено присутствие небольшого количества кварца, полевого шпата, иногда гипса и кальцита.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Пестроцветные суглинки</w:t>
      </w:r>
      <w:r w:rsidRPr="00BC056C">
        <w:rPr>
          <w:rFonts w:ascii="Times New Roman" w:hAnsi="Times New Roman" w:cs="Times New Roman"/>
          <w:sz w:val="24"/>
          <w:szCs w:val="24"/>
        </w:rPr>
        <w:t xml:space="preserve"> в основном приурочены к зонам выхода крупных скоплений бурых железняков и местам сосредоточения кварцевых жил. Они образуют отдельные тела мощностью 10–25 м, разделенные нерудными интервалами, и фиксируются на протяжении 250–300 м. На отдельных участках в глинах присутствует обломки бурых железняков размером от первых см до 10–15 см в поперечнике. Бурые железняки в основном сложены гетитом, </w:t>
      </w:r>
      <w:r w:rsidRPr="00BC056C">
        <w:rPr>
          <w:rFonts w:ascii="Times New Roman" w:hAnsi="Times New Roman" w:cs="Times New Roman"/>
          <w:sz w:val="24"/>
          <w:szCs w:val="24"/>
        </w:rPr>
        <w:lastRenderedPageBreak/>
        <w:t xml:space="preserve">значительно реже встречаются гематит и барит. </w:t>
      </w:r>
      <w:proofErr w:type="gramStart"/>
      <w:r w:rsidRPr="00BC056C">
        <w:rPr>
          <w:rFonts w:ascii="Times New Roman" w:hAnsi="Times New Roman" w:cs="Times New Roman"/>
          <w:sz w:val="24"/>
          <w:szCs w:val="24"/>
        </w:rPr>
        <w:t>Последний</w:t>
      </w:r>
      <w:proofErr w:type="gramEnd"/>
      <w:r w:rsidRPr="00BC056C">
        <w:rPr>
          <w:rFonts w:ascii="Times New Roman" w:hAnsi="Times New Roman" w:cs="Times New Roman"/>
          <w:sz w:val="24"/>
          <w:szCs w:val="24"/>
        </w:rPr>
        <w:t xml:space="preserve"> образует пленчатые и прожилковидные выделения. По своему строению и минеральному составу пестроцветные суглинки близки </w:t>
      </w:r>
      <w:proofErr w:type="gramStart"/>
      <w:r w:rsidRPr="00BC056C">
        <w:rPr>
          <w:rFonts w:ascii="Times New Roman" w:hAnsi="Times New Roman" w:cs="Times New Roman"/>
          <w:sz w:val="24"/>
          <w:szCs w:val="24"/>
        </w:rPr>
        <w:t>к</w:t>
      </w:r>
      <w:proofErr w:type="gramEnd"/>
      <w:r w:rsidRPr="00BC056C">
        <w:rPr>
          <w:rFonts w:ascii="Times New Roman" w:hAnsi="Times New Roman" w:cs="Times New Roman"/>
          <w:sz w:val="24"/>
          <w:szCs w:val="24"/>
        </w:rPr>
        <w:t xml:space="preserve"> красноцветным, отличаясь от последних наличием большого количества красящих оксидов и гидроокисдов железа.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Охристые суглинки</w:t>
      </w:r>
      <w:r w:rsidRPr="00BC056C">
        <w:rPr>
          <w:rFonts w:ascii="Times New Roman" w:hAnsi="Times New Roman" w:cs="Times New Roman"/>
          <w:sz w:val="24"/>
          <w:szCs w:val="24"/>
        </w:rPr>
        <w:t xml:space="preserve"> встречаются в ограниченном количестве. В составе материала также преобладают минералы каолинит-галлуазитового ряда, а также хлорит и небольшое количество монтморилонита. Обломочная часть представлена зернами плагиоклаза и кварцем.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Зеленовато-серые суглинки </w:t>
      </w:r>
      <w:r w:rsidRPr="00BC056C">
        <w:rPr>
          <w:rFonts w:ascii="Times New Roman" w:hAnsi="Times New Roman" w:cs="Times New Roman"/>
          <w:sz w:val="24"/>
          <w:szCs w:val="24"/>
        </w:rPr>
        <w:t>и близкие к ним</w:t>
      </w:r>
      <w:r w:rsidRPr="00BC056C">
        <w:rPr>
          <w:rFonts w:ascii="Times New Roman" w:hAnsi="Times New Roman" w:cs="Times New Roman"/>
          <w:i/>
          <w:sz w:val="24"/>
          <w:szCs w:val="24"/>
        </w:rPr>
        <w:t xml:space="preserve"> серовато-фисташковые суглинки</w:t>
      </w:r>
      <w:r w:rsidRPr="00BC056C">
        <w:rPr>
          <w:rFonts w:ascii="Times New Roman" w:hAnsi="Times New Roman" w:cs="Times New Roman"/>
          <w:sz w:val="24"/>
          <w:szCs w:val="24"/>
        </w:rPr>
        <w:t xml:space="preserve"> являются наиболее распространенными на изучаемой территории, они покрывают значительные площади в местах выходов вулканогенно-осадочных пород гумбейской свиты. Для данных пород характерно присутствие большого количества смешаннослойныхсмектитов, при подчиненном количестве галлуазита и, особенно, хлорита. В отдельных местах галлуазит «пропитывает» глины и образует фиброзные нарастания на трещинах. В фисташковых суглинках отмечен монтмориллонит. Глинистая масса содержит включения кварца, полевого шпата, иногда гипса и кальцита.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Отдельного рассмотрения заслуживают </w:t>
      </w:r>
      <w:r w:rsidRPr="00BC056C">
        <w:rPr>
          <w:rFonts w:ascii="Times New Roman" w:hAnsi="Times New Roman" w:cs="Times New Roman"/>
          <w:i/>
          <w:sz w:val="24"/>
          <w:szCs w:val="24"/>
        </w:rPr>
        <w:t>серовато-зеленые суглинки</w:t>
      </w:r>
      <w:proofErr w:type="gramStart"/>
      <w:r w:rsidRPr="00BC056C">
        <w:rPr>
          <w:rFonts w:ascii="Times New Roman" w:hAnsi="Times New Roman" w:cs="Times New Roman"/>
          <w:i/>
          <w:sz w:val="24"/>
          <w:szCs w:val="24"/>
        </w:rPr>
        <w:t>,</w:t>
      </w:r>
      <w:r w:rsidRPr="00BC056C">
        <w:rPr>
          <w:rFonts w:ascii="Times New Roman" w:hAnsi="Times New Roman" w:cs="Times New Roman"/>
          <w:sz w:val="24"/>
          <w:szCs w:val="24"/>
        </w:rPr>
        <w:t>п</w:t>
      </w:r>
      <w:proofErr w:type="gramEnd"/>
      <w:r w:rsidRPr="00BC056C">
        <w:rPr>
          <w:rFonts w:ascii="Times New Roman" w:hAnsi="Times New Roman" w:cs="Times New Roman"/>
          <w:sz w:val="24"/>
          <w:szCs w:val="24"/>
        </w:rPr>
        <w:t xml:space="preserve">олучившие развитие по серпентинитам. Они слагают небольшое линзообразное тело поперечником до 10 м на </w:t>
      </w:r>
      <w:proofErr w:type="gramStart"/>
      <w:r w:rsidRPr="00BC056C">
        <w:rPr>
          <w:rFonts w:ascii="Times New Roman" w:hAnsi="Times New Roman" w:cs="Times New Roman"/>
          <w:sz w:val="24"/>
          <w:szCs w:val="24"/>
        </w:rPr>
        <w:t>северо-восточной</w:t>
      </w:r>
      <w:proofErr w:type="gramEnd"/>
      <w:r w:rsidRPr="00BC056C">
        <w:rPr>
          <w:rFonts w:ascii="Times New Roman" w:hAnsi="Times New Roman" w:cs="Times New Roman"/>
          <w:sz w:val="24"/>
          <w:szCs w:val="24"/>
        </w:rPr>
        <w:t xml:space="preserve"> выклинке участка. В составе глинистого материала отмечены смешаннослойные фазы, гидрослюды и галлуазит.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3E477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4.2. Состав обломочного материала</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Количество обломочного материала в продуктовом слое варьирует в пределах 20–40 % от общего объема пробы. </w:t>
      </w:r>
      <w:proofErr w:type="gramStart"/>
      <w:r w:rsidRPr="00BC056C">
        <w:rPr>
          <w:rFonts w:ascii="Times New Roman" w:hAnsi="Times New Roman" w:cs="Times New Roman"/>
          <w:sz w:val="24"/>
          <w:szCs w:val="24"/>
        </w:rPr>
        <w:t>Среди обломков отмечены кварц, андезибазальты, джаспериты, бурые железняки, силициты, и кавардачные отложения (бобовник с о</w:t>
      </w:r>
      <w:r w:rsidR="001122D3">
        <w:rPr>
          <w:rFonts w:ascii="Times New Roman" w:hAnsi="Times New Roman" w:cs="Times New Roman"/>
          <w:sz w:val="24"/>
          <w:szCs w:val="24"/>
        </w:rPr>
        <w:t>бломками конгломератов (рис. 4.4</w:t>
      </w:r>
      <w:r w:rsidRPr="00BC056C">
        <w:rPr>
          <w:rFonts w:ascii="Times New Roman" w:hAnsi="Times New Roman" w:cs="Times New Roman"/>
          <w:sz w:val="24"/>
          <w:szCs w:val="24"/>
        </w:rPr>
        <w:t>).</w:t>
      </w:r>
      <w:proofErr w:type="gramEnd"/>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tbl>
      <w:tblPr>
        <w:tblW w:w="0" w:type="auto"/>
        <w:jc w:val="center"/>
        <w:tblLook w:val="00A0"/>
      </w:tblPr>
      <w:tblGrid>
        <w:gridCol w:w="4785"/>
        <w:gridCol w:w="4786"/>
      </w:tblGrid>
      <w:tr w:rsidR="003955FA" w:rsidRPr="00BC056C" w:rsidTr="00BC056C">
        <w:trPr>
          <w:jc w:val="center"/>
        </w:trPr>
        <w:tc>
          <w:tcPr>
            <w:tcW w:w="4785" w:type="dxa"/>
          </w:tcPr>
          <w:p w:rsidR="003955FA" w:rsidRPr="00BC056C" w:rsidRDefault="003955FA" w:rsidP="002110BB">
            <w:pPr>
              <w:spacing w:after="0" w:line="240" w:lineRule="auto"/>
              <w:contextualSpacing/>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2800350" cy="2114550"/>
                  <wp:effectExtent l="0" t="0" r="0" b="0"/>
                  <wp:docPr id="3" name="Рисунок 3" descr="4ОобломочМатери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ОобломочМатериала.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114550"/>
                          </a:xfrm>
                          <a:prstGeom prst="rect">
                            <a:avLst/>
                          </a:prstGeom>
                          <a:noFill/>
                          <a:ln>
                            <a:noFill/>
                          </a:ln>
                        </pic:spPr>
                      </pic:pic>
                    </a:graphicData>
                  </a:graphic>
                </wp:inline>
              </w:drawing>
            </w:r>
          </w:p>
        </w:tc>
        <w:tc>
          <w:tcPr>
            <w:tcW w:w="4786" w:type="dxa"/>
          </w:tcPr>
          <w:p w:rsidR="003955FA" w:rsidRPr="00BC056C" w:rsidRDefault="001122D3" w:rsidP="00BC056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Cs w:val="24"/>
              </w:rPr>
              <w:t>Рис. 4.4</w:t>
            </w:r>
            <w:r w:rsidR="003955FA" w:rsidRPr="00331C82">
              <w:rPr>
                <w:rFonts w:ascii="Times New Roman" w:hAnsi="Times New Roman" w:cs="Times New Roman"/>
                <w:szCs w:val="24"/>
              </w:rPr>
              <w:t>. Петрографический состав обломочного материала плотика Александровской золотоносной россыпи</w:t>
            </w:r>
            <w:r w:rsidR="003E4776">
              <w:rPr>
                <w:rFonts w:ascii="Times New Roman" w:hAnsi="Times New Roman" w:cs="Times New Roman"/>
                <w:szCs w:val="24"/>
              </w:rPr>
              <w:t>.</w:t>
            </w:r>
          </w:p>
        </w:tc>
      </w:tr>
    </w:tbl>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Кварц</w:t>
      </w:r>
      <w:r w:rsidRPr="00BC056C">
        <w:rPr>
          <w:rFonts w:ascii="Times New Roman" w:hAnsi="Times New Roman" w:cs="Times New Roman"/>
          <w:sz w:val="24"/>
          <w:szCs w:val="24"/>
        </w:rPr>
        <w:t xml:space="preserve"> (40 %) представлен обломками различной степени окатанности. Преобладают неокатанные и плохоокатанные разности. Размер обломков 0,5–11 см в поперечнике. Большинство имеет комковатое сложение, иногда в небольших полостях фиксируются небольшие щетки и друзы мелких кристаллов, Часть образцов в различной степени лимонитизирована. На поверхности </w:t>
      </w:r>
      <w:proofErr w:type="gramStart"/>
      <w:r w:rsidRPr="00BC056C">
        <w:rPr>
          <w:rFonts w:ascii="Times New Roman" w:hAnsi="Times New Roman" w:cs="Times New Roman"/>
          <w:sz w:val="24"/>
          <w:szCs w:val="24"/>
        </w:rPr>
        <w:t>отдельных</w:t>
      </w:r>
      <w:proofErr w:type="gramEnd"/>
      <w:r w:rsidRPr="00BC056C">
        <w:rPr>
          <w:rFonts w:ascii="Times New Roman" w:hAnsi="Times New Roman" w:cs="Times New Roman"/>
          <w:sz w:val="24"/>
          <w:szCs w:val="24"/>
        </w:rPr>
        <w:t xml:space="preserve"> видны корки карбонатно-глинистого вещества.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Андезибазальты </w:t>
      </w:r>
      <w:r w:rsidRPr="00BC056C">
        <w:rPr>
          <w:rFonts w:ascii="Times New Roman" w:hAnsi="Times New Roman" w:cs="Times New Roman"/>
          <w:sz w:val="24"/>
          <w:szCs w:val="24"/>
        </w:rPr>
        <w:t>(30 %) образуют обломки плитчатой формы размером от 0,5 до 3 см. Цвет – светло-серый с зеленоватым оттенком. В отдельных местах – частично лимонитизированны. Образцы легко крошатся в руке. Поверхность из-за мягкости материала сглаженная, но окатанность обломков плохая.</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Джасперит </w:t>
      </w:r>
      <w:r w:rsidRPr="00BC056C">
        <w:rPr>
          <w:rFonts w:ascii="Times New Roman" w:hAnsi="Times New Roman" w:cs="Times New Roman"/>
          <w:sz w:val="24"/>
          <w:szCs w:val="24"/>
        </w:rPr>
        <w:t xml:space="preserve">(13 %) </w:t>
      </w:r>
      <w:proofErr w:type="gramStart"/>
      <w:r w:rsidRPr="00BC056C">
        <w:rPr>
          <w:rFonts w:ascii="Times New Roman" w:hAnsi="Times New Roman" w:cs="Times New Roman"/>
          <w:sz w:val="24"/>
          <w:szCs w:val="24"/>
        </w:rPr>
        <w:t>от</w:t>
      </w:r>
      <w:proofErr w:type="gramEnd"/>
      <w:r w:rsidRPr="00BC056C">
        <w:rPr>
          <w:rFonts w:ascii="Times New Roman" w:hAnsi="Times New Roman" w:cs="Times New Roman"/>
          <w:sz w:val="24"/>
          <w:szCs w:val="24"/>
        </w:rPr>
        <w:t xml:space="preserve"> темно-красного до бурого цвета. Размер обломков от 0,7 до 2 см. В подавляющем большинстве они имеют слабоокатанную форму.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Силицит </w:t>
      </w:r>
      <w:r w:rsidRPr="00BC056C">
        <w:rPr>
          <w:rFonts w:ascii="Times New Roman" w:hAnsi="Times New Roman" w:cs="Times New Roman"/>
          <w:sz w:val="24"/>
          <w:szCs w:val="24"/>
        </w:rPr>
        <w:t xml:space="preserve">(3 %) </w:t>
      </w:r>
      <w:proofErr w:type="gramStart"/>
      <w:r w:rsidRPr="00BC056C">
        <w:rPr>
          <w:rFonts w:ascii="Times New Roman" w:hAnsi="Times New Roman" w:cs="Times New Roman"/>
          <w:sz w:val="24"/>
          <w:szCs w:val="24"/>
        </w:rPr>
        <w:t>представлен</w:t>
      </w:r>
      <w:proofErr w:type="gramEnd"/>
      <w:r w:rsidRPr="00BC056C">
        <w:rPr>
          <w:rFonts w:ascii="Times New Roman" w:hAnsi="Times New Roman" w:cs="Times New Roman"/>
          <w:sz w:val="24"/>
          <w:szCs w:val="24"/>
        </w:rPr>
        <w:t xml:space="preserve"> угловатым материалом. Характерной чертой выявлена высокая твердость породы. Цвет серый, иногда с зеленоватым оттенком. Края остроугольные, Размеры обломков в поперечнике достигают 1 см.</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lastRenderedPageBreak/>
        <w:t>Среди</w:t>
      </w:r>
      <w:r w:rsidRPr="00BC056C">
        <w:rPr>
          <w:rFonts w:ascii="Times New Roman" w:hAnsi="Times New Roman" w:cs="Times New Roman"/>
          <w:i/>
          <w:sz w:val="24"/>
          <w:szCs w:val="24"/>
        </w:rPr>
        <w:t xml:space="preserve"> бурых железняков </w:t>
      </w:r>
      <w:r w:rsidRPr="00BC056C">
        <w:rPr>
          <w:rFonts w:ascii="Times New Roman" w:hAnsi="Times New Roman" w:cs="Times New Roman"/>
          <w:sz w:val="24"/>
          <w:szCs w:val="24"/>
        </w:rPr>
        <w:t>(9 %) четко выделяются три вида: черные (плотные с ноздреватой, реже ящичной текстурой), коричневые (имеющие плитчатое сложение) и красные (характеризуются охристыми, ноздреватыми текстурами и вкрапленным распределением пор). Все обломки имеют, как правило, неокатанную форму. Размеры не превышают 2 см в поперечнике.</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Бобовник </w:t>
      </w:r>
      <w:r w:rsidRPr="00BC056C">
        <w:rPr>
          <w:rFonts w:ascii="Times New Roman" w:hAnsi="Times New Roman" w:cs="Times New Roman"/>
          <w:sz w:val="24"/>
          <w:szCs w:val="24"/>
        </w:rPr>
        <w:t>(5 %) представлен в виде окатанных обособлений округлой или овальной формы темно-коричневого цвета, диаметром не более 0,3−1,0 см. Состав – кварц-гетитовый. В нем иногда отмечается наличие кубических псевдоморфоз лимонита по пириту размером 0,2−0,4 мм.</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Конгломерат </w:t>
      </w:r>
      <w:r w:rsidRPr="00BC056C">
        <w:rPr>
          <w:rFonts w:ascii="Times New Roman" w:hAnsi="Times New Roman" w:cs="Times New Roman"/>
          <w:sz w:val="24"/>
          <w:szCs w:val="24"/>
        </w:rPr>
        <w:t xml:space="preserve">(менее 1 %) встречается крайне редко ипредставлен слабо сглаженными обломками карбонатно-глинистыми стяжений, содержащими описанный выше бобовник. Доля цемента составляет более 60 %. </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3E4776">
      <w:pPr>
        <w:spacing w:after="0" w:line="240" w:lineRule="auto"/>
        <w:contextualSpacing/>
        <w:jc w:val="center"/>
        <w:rPr>
          <w:rFonts w:ascii="Times New Roman" w:hAnsi="Times New Roman" w:cs="Times New Roman"/>
          <w:b/>
          <w:sz w:val="24"/>
          <w:szCs w:val="24"/>
        </w:rPr>
      </w:pPr>
      <w:r w:rsidRPr="00BC056C">
        <w:rPr>
          <w:rFonts w:ascii="Times New Roman" w:hAnsi="Times New Roman" w:cs="Times New Roman"/>
          <w:b/>
          <w:sz w:val="24"/>
          <w:szCs w:val="24"/>
        </w:rPr>
        <w:t>4.3. Минералогия шлихов</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roofErr w:type="gramStart"/>
      <w:r w:rsidRPr="00BC056C">
        <w:rPr>
          <w:rFonts w:ascii="Times New Roman" w:hAnsi="Times New Roman" w:cs="Times New Roman"/>
          <w:sz w:val="24"/>
          <w:szCs w:val="24"/>
        </w:rPr>
        <w:t xml:space="preserve">Минеральный состав в шлиховых пробах представлен обломками зерен </w:t>
      </w:r>
      <w:r w:rsidR="002B52EE">
        <w:rPr>
          <w:rFonts w:ascii="Times New Roman" w:hAnsi="Times New Roman" w:cs="Times New Roman"/>
          <w:sz w:val="24"/>
          <w:szCs w:val="24"/>
        </w:rPr>
        <w:t>пирита, магнетита, хромита, рутила, гематита, гетита, эпидота, пумпеллиита, граната, циркона, сфена, турмалина, и зернами золота и платиноидов.</w:t>
      </w:r>
      <w:proofErr w:type="gramEnd"/>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b/>
          <w:sz w:val="24"/>
          <w:szCs w:val="24"/>
        </w:rPr>
      </w:pPr>
      <w:r w:rsidRPr="00BC056C">
        <w:rPr>
          <w:rFonts w:ascii="Times New Roman" w:hAnsi="Times New Roman" w:cs="Times New Roman"/>
          <w:b/>
          <w:sz w:val="24"/>
          <w:szCs w:val="24"/>
        </w:rPr>
        <w:t>Самородные элементы:</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Зерна </w:t>
      </w:r>
      <w:r w:rsidRPr="00BC056C">
        <w:rPr>
          <w:rFonts w:ascii="Times New Roman" w:hAnsi="Times New Roman" w:cs="Times New Roman"/>
          <w:i/>
          <w:sz w:val="24"/>
          <w:szCs w:val="24"/>
        </w:rPr>
        <w:t>золота</w:t>
      </w:r>
      <w:r w:rsidRPr="00BC056C">
        <w:rPr>
          <w:rFonts w:ascii="Times New Roman" w:hAnsi="Times New Roman" w:cs="Times New Roman"/>
          <w:b/>
          <w:i/>
          <w:sz w:val="24"/>
          <w:szCs w:val="24"/>
        </w:rPr>
        <w:t xml:space="preserve">, </w:t>
      </w:r>
      <w:r w:rsidRPr="00BC056C">
        <w:rPr>
          <w:rFonts w:ascii="Times New Roman" w:hAnsi="Times New Roman" w:cs="Times New Roman"/>
          <w:sz w:val="24"/>
          <w:szCs w:val="24"/>
        </w:rPr>
        <w:t>в том или ином количестве, отмечаются на разных горизонтах по всей площади россыпи. Имеют разнообразную форму и размеры. Более подробное описание золота приведено в главе 5.</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b/>
          <w:color w:val="000000"/>
          <w:sz w:val="24"/>
          <w:szCs w:val="24"/>
        </w:rPr>
      </w:pPr>
      <w:r w:rsidRPr="00BC056C">
        <w:rPr>
          <w:rFonts w:ascii="Times New Roman" w:hAnsi="Times New Roman" w:cs="Times New Roman"/>
          <w:i/>
          <w:sz w:val="24"/>
          <w:szCs w:val="24"/>
        </w:rPr>
        <w:t>Платиноды</w:t>
      </w:r>
      <w:r w:rsidRPr="00BC056C">
        <w:rPr>
          <w:rFonts w:ascii="Times New Roman" w:hAnsi="Times New Roman" w:cs="Times New Roman"/>
          <w:sz w:val="24"/>
          <w:szCs w:val="24"/>
        </w:rPr>
        <w:t>встечаются в небольшом количестве и представлены мелкими (0,1-0,15 мм) тяжелыми изометричными или проволоковидными зернами темно-серого цвета с тусклым металлическим блеском (рис. 4.</w:t>
      </w:r>
      <w:r w:rsidR="001122D3">
        <w:rPr>
          <w:rFonts w:ascii="Times New Roman" w:hAnsi="Times New Roman" w:cs="Times New Roman"/>
          <w:sz w:val="24"/>
          <w:szCs w:val="24"/>
        </w:rPr>
        <w:t>5</w:t>
      </w:r>
      <w:r w:rsidRPr="00BC056C">
        <w:rPr>
          <w:rFonts w:ascii="Times New Roman" w:hAnsi="Times New Roman" w:cs="Times New Roman"/>
          <w:sz w:val="24"/>
          <w:szCs w:val="24"/>
        </w:rPr>
        <w:t xml:space="preserve">). По данным микрозондового анализа в составе минералов присутствуют следующие элементы (мас. %): </w:t>
      </w:r>
      <w:r w:rsidRPr="00BC056C">
        <w:rPr>
          <w:rFonts w:ascii="Times New Roman" w:hAnsi="Times New Roman" w:cs="Times New Roman"/>
          <w:color w:val="000000"/>
          <w:sz w:val="24"/>
          <w:szCs w:val="24"/>
        </w:rPr>
        <w:t>Os – 67.3; Ir – 29.34; Ru – 2.38; Rh – 0.56. Рассчитанная кристаллохимическая формула минерала – Os</w:t>
      </w:r>
      <w:r w:rsidRPr="00BC056C">
        <w:rPr>
          <w:rFonts w:ascii="Times New Roman" w:hAnsi="Times New Roman" w:cs="Times New Roman"/>
          <w:color w:val="000000"/>
          <w:sz w:val="24"/>
          <w:szCs w:val="24"/>
          <w:vertAlign w:val="subscript"/>
        </w:rPr>
        <w:t>0,66</w:t>
      </w:r>
      <w:r w:rsidRPr="00BC056C">
        <w:rPr>
          <w:rFonts w:ascii="Times New Roman" w:hAnsi="Times New Roman" w:cs="Times New Roman"/>
          <w:color w:val="000000"/>
          <w:sz w:val="24"/>
          <w:szCs w:val="24"/>
        </w:rPr>
        <w:t>Ir</w:t>
      </w:r>
      <w:r w:rsidRPr="00BC056C">
        <w:rPr>
          <w:rFonts w:ascii="Times New Roman" w:hAnsi="Times New Roman" w:cs="Times New Roman"/>
          <w:color w:val="000000"/>
          <w:sz w:val="24"/>
          <w:szCs w:val="24"/>
          <w:vertAlign w:val="subscript"/>
        </w:rPr>
        <w:t>0,28</w:t>
      </w:r>
      <w:r w:rsidRPr="00BC056C">
        <w:rPr>
          <w:rFonts w:ascii="Times New Roman" w:hAnsi="Times New Roman" w:cs="Times New Roman"/>
          <w:color w:val="000000"/>
          <w:sz w:val="24"/>
          <w:szCs w:val="24"/>
        </w:rPr>
        <w:t xml:space="preserve"> Ru</w:t>
      </w:r>
      <w:r w:rsidRPr="00BC056C">
        <w:rPr>
          <w:rFonts w:ascii="Times New Roman" w:hAnsi="Times New Roman" w:cs="Times New Roman"/>
          <w:color w:val="000000"/>
          <w:sz w:val="24"/>
          <w:szCs w:val="24"/>
          <w:vertAlign w:val="subscript"/>
        </w:rPr>
        <w:t>0,04</w:t>
      </w:r>
      <w:r w:rsidRPr="00BC056C">
        <w:rPr>
          <w:rFonts w:ascii="Times New Roman" w:hAnsi="Times New Roman" w:cs="Times New Roman"/>
          <w:color w:val="000000"/>
          <w:sz w:val="24"/>
          <w:szCs w:val="24"/>
        </w:rPr>
        <w:t xml:space="preserve"> Rh</w:t>
      </w:r>
      <w:r w:rsidRPr="00BC056C">
        <w:rPr>
          <w:rFonts w:ascii="Times New Roman" w:hAnsi="Times New Roman" w:cs="Times New Roman"/>
          <w:color w:val="000000"/>
          <w:sz w:val="24"/>
          <w:szCs w:val="24"/>
          <w:vertAlign w:val="subscript"/>
        </w:rPr>
        <w:t>0,01</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p>
    <w:tbl>
      <w:tblPr>
        <w:tblW w:w="0" w:type="auto"/>
        <w:jc w:val="center"/>
        <w:tblLook w:val="00A0"/>
      </w:tblPr>
      <w:tblGrid>
        <w:gridCol w:w="5210"/>
        <w:gridCol w:w="5211"/>
      </w:tblGrid>
      <w:tr w:rsidR="003955FA" w:rsidRPr="00BC056C" w:rsidTr="00BC056C">
        <w:trPr>
          <w:jc w:val="center"/>
        </w:trPr>
        <w:tc>
          <w:tcPr>
            <w:tcW w:w="5210" w:type="dxa"/>
          </w:tcPr>
          <w:p w:rsidR="003955FA" w:rsidRPr="00BC056C" w:rsidRDefault="003955FA" w:rsidP="003E4776">
            <w:pPr>
              <w:spacing w:after="0" w:line="240" w:lineRule="auto"/>
              <w:contextualSpacing/>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2733675" cy="2933700"/>
                  <wp:effectExtent l="0" t="0" r="9525" b="0"/>
                  <wp:docPr id="1" name="Рисунок 1" descr="44Платин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4Платинод.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912"/>
                          <a:stretch>
                            <a:fillRect/>
                          </a:stretch>
                        </pic:blipFill>
                        <pic:spPr bwMode="auto">
                          <a:xfrm>
                            <a:off x="0" y="0"/>
                            <a:ext cx="2733675" cy="2933700"/>
                          </a:xfrm>
                          <a:prstGeom prst="rect">
                            <a:avLst/>
                          </a:prstGeom>
                          <a:noFill/>
                          <a:ln>
                            <a:noFill/>
                          </a:ln>
                        </pic:spPr>
                      </pic:pic>
                    </a:graphicData>
                  </a:graphic>
                </wp:inline>
              </w:drawing>
            </w:r>
          </w:p>
        </w:tc>
        <w:tc>
          <w:tcPr>
            <w:tcW w:w="5211" w:type="dxa"/>
          </w:tcPr>
          <w:p w:rsidR="003955FA" w:rsidRPr="00BC056C" w:rsidRDefault="003955FA" w:rsidP="001122D3">
            <w:pPr>
              <w:spacing w:after="0" w:line="240" w:lineRule="auto"/>
              <w:ind w:firstLine="709"/>
              <w:contextualSpacing/>
              <w:jc w:val="both"/>
              <w:rPr>
                <w:rFonts w:ascii="Times New Roman" w:hAnsi="Times New Roman" w:cs="Times New Roman"/>
                <w:sz w:val="24"/>
                <w:szCs w:val="24"/>
              </w:rPr>
            </w:pPr>
            <w:r w:rsidRPr="00331C82">
              <w:rPr>
                <w:rFonts w:ascii="Times New Roman" w:hAnsi="Times New Roman" w:cs="Times New Roman"/>
                <w:szCs w:val="24"/>
              </w:rPr>
              <w:t>Рис. 4.</w:t>
            </w:r>
            <w:r w:rsidR="001122D3">
              <w:rPr>
                <w:rFonts w:ascii="Times New Roman" w:hAnsi="Times New Roman" w:cs="Times New Roman"/>
                <w:szCs w:val="24"/>
              </w:rPr>
              <w:t>5.</w:t>
            </w:r>
            <w:r w:rsidRPr="00331C82">
              <w:rPr>
                <w:rFonts w:ascii="Times New Roman" w:hAnsi="Times New Roman" w:cs="Times New Roman"/>
                <w:szCs w:val="24"/>
              </w:rPr>
              <w:t xml:space="preserve"> Окатанное зерно родисто-рутенисто-иридистого осмия из шлихового материала Александровской золотоносной россыпи. Обр. </w:t>
            </w:r>
            <w:r w:rsidRPr="00331C82">
              <w:rPr>
                <w:rFonts w:ascii="Times New Roman" w:hAnsi="Times New Roman" w:cs="Times New Roman"/>
                <w:color w:val="000000"/>
                <w:szCs w:val="24"/>
                <w:shd w:val="clear" w:color="auto" w:fill="FFFFFF"/>
              </w:rPr>
              <w:t xml:space="preserve">ЛК6-32-2ш-б. </w:t>
            </w:r>
            <w:r w:rsidRPr="00331C82">
              <w:rPr>
                <w:rFonts w:ascii="Times New Roman" w:hAnsi="Times New Roman" w:cs="Times New Roman"/>
                <w:szCs w:val="24"/>
              </w:rPr>
              <w:t>Фото СЭМ.</w:t>
            </w:r>
          </w:p>
        </w:tc>
      </w:tr>
    </w:tbl>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b/>
          <w:sz w:val="24"/>
          <w:szCs w:val="24"/>
        </w:rPr>
      </w:pP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b/>
          <w:sz w:val="24"/>
          <w:szCs w:val="24"/>
        </w:rPr>
        <w:t>Сульфиды</w:t>
      </w:r>
      <w:r w:rsidRPr="00BC056C">
        <w:rPr>
          <w:rFonts w:ascii="Times New Roman" w:hAnsi="Times New Roman" w:cs="Times New Roman"/>
          <w:b/>
          <w:spacing w:val="20"/>
          <w:sz w:val="24"/>
          <w:szCs w:val="24"/>
        </w:rPr>
        <w:t xml:space="preserve">. </w:t>
      </w:r>
      <w:r w:rsidRPr="00BC056C">
        <w:rPr>
          <w:rFonts w:ascii="Times New Roman" w:hAnsi="Times New Roman" w:cs="Times New Roman"/>
          <w:i/>
          <w:sz w:val="24"/>
          <w:szCs w:val="24"/>
        </w:rPr>
        <w:t>Пирит</w:t>
      </w:r>
      <w:r w:rsidRPr="00BC056C">
        <w:rPr>
          <w:rFonts w:ascii="Times New Roman" w:hAnsi="Times New Roman" w:cs="Times New Roman"/>
          <w:sz w:val="24"/>
          <w:szCs w:val="24"/>
        </w:rPr>
        <w:t xml:space="preserve"> встречен в виде изометричных зерен с мелкопочковидной поверхностью, характерной для марказита, реже кристаллов кубического габитуса. Размер индифидов колеблется в пределах 0,3–0,5 мм. Минерал определен рентгенографически и соответствует пириту. </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b/>
          <w:sz w:val="24"/>
          <w:szCs w:val="24"/>
        </w:rPr>
        <w:t>Оксиды.</w:t>
      </w:r>
      <w:r w:rsidRPr="00BC056C">
        <w:rPr>
          <w:rFonts w:ascii="Times New Roman" w:hAnsi="Times New Roman" w:cs="Times New Roman"/>
          <w:sz w:val="24"/>
          <w:szCs w:val="24"/>
        </w:rPr>
        <w:t xml:space="preserve"> Одним из наиболее распространенных акцессорных минералов на участке является </w:t>
      </w:r>
      <w:r w:rsidRPr="00BC056C">
        <w:rPr>
          <w:rFonts w:ascii="Times New Roman" w:hAnsi="Times New Roman" w:cs="Times New Roman"/>
          <w:i/>
          <w:sz w:val="24"/>
          <w:szCs w:val="24"/>
        </w:rPr>
        <w:t xml:space="preserve">магнетит. </w:t>
      </w:r>
      <w:r w:rsidRPr="00BC056C">
        <w:rPr>
          <w:rFonts w:ascii="Times New Roman" w:hAnsi="Times New Roman" w:cs="Times New Roman"/>
          <w:sz w:val="24"/>
          <w:szCs w:val="24"/>
        </w:rPr>
        <w:t xml:space="preserve">Представлен в виде 1–2 мм изометричных зерен, либо образует правильные октаэдрические кристаллы. По результатам микрозондового анализа магнетит содержит значительную долю примеси </w:t>
      </w:r>
      <w:r w:rsidRPr="00BC056C">
        <w:rPr>
          <w:rFonts w:ascii="Times New Roman" w:hAnsi="Times New Roman" w:cs="Times New Roman"/>
          <w:sz w:val="24"/>
          <w:szCs w:val="24"/>
          <w:lang w:val="en-US"/>
        </w:rPr>
        <w:t>Ti</w:t>
      </w:r>
      <w:r w:rsidRPr="00BC056C">
        <w:rPr>
          <w:rFonts w:ascii="Times New Roman" w:hAnsi="Times New Roman" w:cs="Times New Roman"/>
          <w:sz w:val="24"/>
          <w:szCs w:val="24"/>
        </w:rPr>
        <w:t xml:space="preserve">, </w:t>
      </w:r>
      <w:proofErr w:type="spellStart"/>
      <w:r w:rsidRPr="00BC056C">
        <w:rPr>
          <w:rFonts w:ascii="Times New Roman" w:hAnsi="Times New Roman" w:cs="Times New Roman"/>
          <w:sz w:val="24"/>
          <w:szCs w:val="24"/>
          <w:lang w:val="en-US"/>
        </w:rPr>
        <w:t>Mn</w:t>
      </w:r>
      <w:proofErr w:type="spellEnd"/>
      <w:r w:rsidRPr="00BC056C">
        <w:rPr>
          <w:rFonts w:ascii="Times New Roman" w:hAnsi="Times New Roman" w:cs="Times New Roman"/>
          <w:sz w:val="24"/>
          <w:szCs w:val="24"/>
        </w:rPr>
        <w:t xml:space="preserve">, </w:t>
      </w:r>
      <w:r w:rsidRPr="00BC056C">
        <w:rPr>
          <w:rFonts w:ascii="Times New Roman" w:hAnsi="Times New Roman" w:cs="Times New Roman"/>
          <w:sz w:val="24"/>
          <w:szCs w:val="24"/>
          <w:lang w:val="en-US"/>
        </w:rPr>
        <w:t>Fe</w:t>
      </w:r>
      <w:r w:rsidRPr="00BC056C">
        <w:rPr>
          <w:rFonts w:ascii="Times New Roman" w:hAnsi="Times New Roman" w:cs="Times New Roman"/>
          <w:sz w:val="24"/>
          <w:szCs w:val="24"/>
        </w:rPr>
        <w:t xml:space="preserve">, </w:t>
      </w:r>
      <w:r w:rsidRPr="00BC056C">
        <w:rPr>
          <w:rFonts w:ascii="Times New Roman" w:hAnsi="Times New Roman" w:cs="Times New Roman"/>
          <w:sz w:val="24"/>
          <w:szCs w:val="24"/>
          <w:lang w:val="en-US"/>
        </w:rPr>
        <w:t>Zn</w:t>
      </w:r>
      <w:r w:rsidRPr="00BC056C">
        <w:rPr>
          <w:rFonts w:ascii="Times New Roman" w:hAnsi="Times New Roman" w:cs="Times New Roman"/>
          <w:sz w:val="24"/>
          <w:szCs w:val="24"/>
        </w:rPr>
        <w:t>, А</w:t>
      </w:r>
      <w:proofErr w:type="gramStart"/>
      <w:r w:rsidRPr="00BC056C">
        <w:rPr>
          <w:rFonts w:ascii="Times New Roman" w:hAnsi="Times New Roman" w:cs="Times New Roman"/>
          <w:sz w:val="24"/>
          <w:szCs w:val="24"/>
        </w:rPr>
        <w:t>1</w:t>
      </w:r>
      <w:proofErr w:type="gramEnd"/>
      <w:r w:rsidRPr="00BC056C">
        <w:rPr>
          <w:rFonts w:ascii="Times New Roman" w:hAnsi="Times New Roman" w:cs="Times New Roman"/>
          <w:sz w:val="24"/>
          <w:szCs w:val="24"/>
        </w:rPr>
        <w:t>, а также включения циркона и монацита.</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5"/>
          <w:sz w:val="24"/>
          <w:szCs w:val="24"/>
        </w:rPr>
        <w:lastRenderedPageBreak/>
        <w:t>Хромит</w:t>
      </w:r>
      <w:r w:rsidR="00266C65">
        <w:rPr>
          <w:rFonts w:ascii="Times New Roman" w:hAnsi="Times New Roman" w:cs="Times New Roman"/>
          <w:i/>
          <w:spacing w:val="-5"/>
          <w:sz w:val="24"/>
          <w:szCs w:val="24"/>
        </w:rPr>
        <w:t xml:space="preserve"> </w:t>
      </w:r>
      <w:r w:rsidRPr="00BC056C">
        <w:rPr>
          <w:rFonts w:ascii="Times New Roman" w:hAnsi="Times New Roman" w:cs="Times New Roman"/>
          <w:spacing w:val="-5"/>
          <w:sz w:val="24"/>
          <w:szCs w:val="24"/>
        </w:rPr>
        <w:t>обнаружен в виде кристаллов черного цвета октаэд</w:t>
      </w:r>
      <w:r w:rsidRPr="00BC056C">
        <w:rPr>
          <w:rFonts w:ascii="Times New Roman" w:hAnsi="Times New Roman" w:cs="Times New Roman"/>
          <w:spacing w:val="-1"/>
          <w:sz w:val="24"/>
          <w:szCs w:val="24"/>
        </w:rPr>
        <w:t>рического облика с округлыми гранями {111}. Размер кристал</w:t>
      </w:r>
      <w:r w:rsidRPr="00BC056C">
        <w:rPr>
          <w:rFonts w:ascii="Times New Roman" w:hAnsi="Times New Roman" w:cs="Times New Roman"/>
          <w:sz w:val="24"/>
          <w:szCs w:val="24"/>
        </w:rPr>
        <w:t xml:space="preserve">лов 0,2–0,4 мм. </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pacing w:val="-3"/>
          <w:sz w:val="24"/>
          <w:szCs w:val="24"/>
        </w:rPr>
        <w:t xml:space="preserve">В составе магнитной фракции, наиболее распространенной в </w:t>
      </w:r>
      <w:r w:rsidRPr="00BC056C">
        <w:rPr>
          <w:rFonts w:ascii="Times New Roman" w:hAnsi="Times New Roman" w:cs="Times New Roman"/>
          <w:sz w:val="24"/>
          <w:szCs w:val="24"/>
        </w:rPr>
        <w:t xml:space="preserve">изученных шлихах, можно выделить зерна двух типов. Первый </w:t>
      </w:r>
      <w:r w:rsidRPr="00BC056C">
        <w:rPr>
          <w:rFonts w:ascii="Times New Roman" w:hAnsi="Times New Roman" w:cs="Times New Roman"/>
          <w:spacing w:val="-1"/>
          <w:sz w:val="24"/>
          <w:szCs w:val="24"/>
        </w:rPr>
        <w:t>из них представлен октаэдрическими кристаллами черного цве</w:t>
      </w:r>
      <w:r w:rsidRPr="00BC056C">
        <w:rPr>
          <w:rFonts w:ascii="Times New Roman" w:hAnsi="Times New Roman" w:cs="Times New Roman"/>
          <w:spacing w:val="-3"/>
          <w:sz w:val="24"/>
          <w:szCs w:val="24"/>
        </w:rPr>
        <w:t xml:space="preserve">та со сглаженными гранями {111} и изометрично-сглаженными </w:t>
      </w:r>
      <w:r w:rsidRPr="00BC056C">
        <w:rPr>
          <w:rFonts w:ascii="Times New Roman" w:hAnsi="Times New Roman" w:cs="Times New Roman"/>
          <w:sz w:val="24"/>
          <w:szCs w:val="24"/>
        </w:rPr>
        <w:t xml:space="preserve">зернами размером, не превышающим 0,5 мм. Качественный состав, по данным микрозондового анализа, отмечает примесь титана до 1,5–1,7 %. Диагностика минерала проводилась только </w:t>
      </w:r>
      <w:r w:rsidRPr="00BC056C">
        <w:rPr>
          <w:rFonts w:ascii="Times New Roman" w:hAnsi="Times New Roman" w:cs="Times New Roman"/>
          <w:spacing w:val="-1"/>
          <w:sz w:val="24"/>
          <w:szCs w:val="24"/>
        </w:rPr>
        <w:t>на основании рентгеноструктурного анализа. По наиболее ин</w:t>
      </w:r>
      <w:r w:rsidRPr="00BC056C">
        <w:rPr>
          <w:rFonts w:ascii="Times New Roman" w:hAnsi="Times New Roman" w:cs="Times New Roman"/>
          <w:spacing w:val="-1"/>
          <w:sz w:val="24"/>
          <w:szCs w:val="24"/>
        </w:rPr>
        <w:softHyphen/>
      </w:r>
      <w:r w:rsidRPr="00BC056C">
        <w:rPr>
          <w:rFonts w:ascii="Times New Roman" w:hAnsi="Times New Roman" w:cs="Times New Roman"/>
          <w:spacing w:val="-2"/>
          <w:sz w:val="24"/>
          <w:szCs w:val="24"/>
        </w:rPr>
        <w:t xml:space="preserve">тенсивным линиям дебаеграммы минерал сходен с маггемитом: </w:t>
      </w:r>
      <w:r w:rsidRPr="00BC056C">
        <w:rPr>
          <w:rFonts w:ascii="Times New Roman" w:hAnsi="Times New Roman" w:cs="Times New Roman"/>
          <w:sz w:val="24"/>
          <w:szCs w:val="24"/>
        </w:rPr>
        <w:t>2,925(7); 2,490(10); 2,070(5); 1,594(6)Å и т.д.</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pacing w:val="-1"/>
          <w:sz w:val="24"/>
          <w:szCs w:val="24"/>
        </w:rPr>
        <w:t>Однако большую часть магнитной фракции составляют зер</w:t>
      </w:r>
      <w:r w:rsidRPr="00BC056C">
        <w:rPr>
          <w:rFonts w:ascii="Times New Roman" w:hAnsi="Times New Roman" w:cs="Times New Roman"/>
          <w:sz w:val="24"/>
          <w:szCs w:val="24"/>
        </w:rPr>
        <w:t>на и октаэдры буровато-красного цвета. Грани таких кристал</w:t>
      </w:r>
      <w:r w:rsidRPr="00BC056C">
        <w:rPr>
          <w:rFonts w:ascii="Times New Roman" w:hAnsi="Times New Roman" w:cs="Times New Roman"/>
          <w:spacing w:val="-8"/>
          <w:sz w:val="24"/>
          <w:szCs w:val="24"/>
        </w:rPr>
        <w:t xml:space="preserve">лов обычно гладкие, на них часто наблюдаются скульптуры роста. </w:t>
      </w:r>
      <w:r w:rsidRPr="00BC056C">
        <w:rPr>
          <w:rFonts w:ascii="Times New Roman" w:hAnsi="Times New Roman" w:cs="Times New Roman"/>
          <w:spacing w:val="-1"/>
          <w:sz w:val="24"/>
          <w:szCs w:val="24"/>
        </w:rPr>
        <w:t xml:space="preserve">На изломе некоторых кристаллов можно увидеть внутреннюю </w:t>
      </w:r>
      <w:r w:rsidRPr="00BC056C">
        <w:rPr>
          <w:rFonts w:ascii="Times New Roman" w:hAnsi="Times New Roman" w:cs="Times New Roman"/>
          <w:spacing w:val="-4"/>
          <w:sz w:val="24"/>
          <w:szCs w:val="24"/>
        </w:rPr>
        <w:t>часть железно-черного цвета, покрытую сверху пленкой бурова</w:t>
      </w:r>
      <w:r w:rsidRPr="00BC056C">
        <w:rPr>
          <w:rFonts w:ascii="Times New Roman" w:hAnsi="Times New Roman" w:cs="Times New Roman"/>
          <w:spacing w:val="-1"/>
          <w:sz w:val="24"/>
          <w:szCs w:val="24"/>
        </w:rPr>
        <w:t xml:space="preserve">то-красного цвета. Межплоскостные расстояния таких зерен и кристаллов, по данным дебаеграммы, соответствуют гематиту: </w:t>
      </w:r>
      <w:r w:rsidRPr="00BC056C">
        <w:rPr>
          <w:rFonts w:ascii="Times New Roman" w:hAnsi="Times New Roman" w:cs="Times New Roman"/>
          <w:spacing w:val="-5"/>
          <w:sz w:val="24"/>
          <w:szCs w:val="24"/>
        </w:rPr>
        <w:t>2,704(10); 2,526(9); 1,845(7); 1,699(8);4,487(7)Å и т.д. Таким обра</w:t>
      </w:r>
      <w:r w:rsidRPr="00BC056C">
        <w:rPr>
          <w:rFonts w:ascii="Times New Roman" w:hAnsi="Times New Roman" w:cs="Times New Roman"/>
          <w:spacing w:val="-1"/>
          <w:sz w:val="24"/>
          <w:szCs w:val="24"/>
        </w:rPr>
        <w:t>зом, в магнитной фракции содержатся окисленные формы маг</w:t>
      </w:r>
      <w:r w:rsidRPr="00BC056C">
        <w:rPr>
          <w:rFonts w:ascii="Times New Roman" w:hAnsi="Times New Roman" w:cs="Times New Roman"/>
          <w:spacing w:val="-1"/>
          <w:sz w:val="24"/>
          <w:szCs w:val="24"/>
        </w:rPr>
        <w:softHyphen/>
      </w:r>
      <w:r w:rsidRPr="00BC056C">
        <w:rPr>
          <w:rFonts w:ascii="Times New Roman" w:hAnsi="Times New Roman" w:cs="Times New Roman"/>
          <w:spacing w:val="-2"/>
          <w:sz w:val="24"/>
          <w:szCs w:val="24"/>
        </w:rPr>
        <w:t>нетита: маггемит и псевдоморфозы гематита по магнетиту, из</w:t>
      </w:r>
      <w:r w:rsidRPr="00BC056C">
        <w:rPr>
          <w:rFonts w:ascii="Times New Roman" w:hAnsi="Times New Roman" w:cs="Times New Roman"/>
          <w:sz w:val="24"/>
          <w:szCs w:val="24"/>
        </w:rPr>
        <w:t>вестные под названием мартит.</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z w:val="24"/>
          <w:szCs w:val="24"/>
        </w:rPr>
        <w:t xml:space="preserve">Рутил </w:t>
      </w:r>
      <w:r w:rsidRPr="00BC056C">
        <w:rPr>
          <w:rFonts w:ascii="Times New Roman" w:hAnsi="Times New Roman" w:cs="Times New Roman"/>
          <w:sz w:val="24"/>
          <w:szCs w:val="24"/>
        </w:rPr>
        <w:t xml:space="preserve">встречается повсеместно в незначительном количестве, представлен продолговатыми округлыми зернами и призматическими кристаллами с сильно сглаженными ребрами. Цвет минерала варьирует </w:t>
      </w:r>
      <w:proofErr w:type="gramStart"/>
      <w:r w:rsidRPr="00BC056C">
        <w:rPr>
          <w:rFonts w:ascii="Times New Roman" w:hAnsi="Times New Roman" w:cs="Times New Roman"/>
          <w:sz w:val="24"/>
          <w:szCs w:val="24"/>
        </w:rPr>
        <w:t>от</w:t>
      </w:r>
      <w:proofErr w:type="gramEnd"/>
      <w:r w:rsidRPr="00BC056C">
        <w:rPr>
          <w:rFonts w:ascii="Times New Roman" w:hAnsi="Times New Roman" w:cs="Times New Roman"/>
          <w:sz w:val="24"/>
          <w:szCs w:val="24"/>
        </w:rPr>
        <w:t xml:space="preserve"> светло-красного до темно-бурого. Изредка наблюдаются полихромные зерна. Размеры зерен не превышают 0,3 мм, хотя единичные экземпляры достигают 0,8 мм. Минерал установлен рентгеноструктурным анализом по следующим линиям дебаеграммы: 3,23(9); 2,47(7); 1,686(10); 1,364(6); 1,364(6)Å и т.д.</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4"/>
          <w:sz w:val="24"/>
          <w:szCs w:val="24"/>
        </w:rPr>
        <w:t>Гематит</w:t>
      </w:r>
      <w:r w:rsidR="002B52EE">
        <w:rPr>
          <w:rFonts w:ascii="Times New Roman" w:hAnsi="Times New Roman" w:cs="Times New Roman"/>
          <w:i/>
          <w:spacing w:val="-4"/>
          <w:sz w:val="24"/>
          <w:szCs w:val="24"/>
        </w:rPr>
        <w:t xml:space="preserve"> </w:t>
      </w:r>
      <w:r w:rsidRPr="00BC056C">
        <w:rPr>
          <w:rFonts w:ascii="Times New Roman" w:hAnsi="Times New Roman" w:cs="Times New Roman"/>
          <w:spacing w:val="-4"/>
          <w:sz w:val="24"/>
          <w:szCs w:val="24"/>
        </w:rPr>
        <w:t xml:space="preserve">является типичным минералом для исследованных </w:t>
      </w:r>
      <w:r w:rsidRPr="00BC056C">
        <w:rPr>
          <w:rFonts w:ascii="Times New Roman" w:hAnsi="Times New Roman" w:cs="Times New Roman"/>
          <w:spacing w:val="-1"/>
          <w:sz w:val="24"/>
          <w:szCs w:val="24"/>
        </w:rPr>
        <w:t>шлихов. Округлые, слегка уплощенные зерна гематита темно-</w:t>
      </w:r>
      <w:r w:rsidRPr="00BC056C">
        <w:rPr>
          <w:rFonts w:ascii="Times New Roman" w:hAnsi="Times New Roman" w:cs="Times New Roman"/>
          <w:spacing w:val="-3"/>
          <w:sz w:val="24"/>
          <w:szCs w:val="24"/>
        </w:rPr>
        <w:t>серого цвета имеют размеры 0,2</w:t>
      </w:r>
      <w:r w:rsidRPr="00BC056C">
        <w:rPr>
          <w:rFonts w:ascii="Times New Roman" w:hAnsi="Times New Roman" w:cs="Times New Roman"/>
          <w:sz w:val="24"/>
          <w:szCs w:val="24"/>
        </w:rPr>
        <w:t>–</w:t>
      </w:r>
      <w:r w:rsidRPr="00BC056C">
        <w:rPr>
          <w:rFonts w:ascii="Times New Roman" w:hAnsi="Times New Roman" w:cs="Times New Roman"/>
          <w:spacing w:val="-3"/>
          <w:sz w:val="24"/>
          <w:szCs w:val="24"/>
        </w:rPr>
        <w:t>0,5</w:t>
      </w:r>
      <w:r w:rsidRPr="00BC056C">
        <w:rPr>
          <w:rFonts w:ascii="Times New Roman" w:hAnsi="Times New Roman" w:cs="Times New Roman"/>
          <w:sz w:val="24"/>
          <w:szCs w:val="24"/>
        </w:rPr>
        <w:t> </w:t>
      </w:r>
      <w:r w:rsidRPr="00BC056C">
        <w:rPr>
          <w:rFonts w:ascii="Times New Roman" w:hAnsi="Times New Roman" w:cs="Times New Roman"/>
          <w:spacing w:val="-3"/>
          <w:sz w:val="24"/>
          <w:szCs w:val="24"/>
        </w:rPr>
        <w:t>мм. Кроме зерен, обнаруже</w:t>
      </w:r>
      <w:r w:rsidRPr="00BC056C">
        <w:rPr>
          <w:rFonts w:ascii="Times New Roman" w:hAnsi="Times New Roman" w:cs="Times New Roman"/>
          <w:sz w:val="24"/>
          <w:szCs w:val="24"/>
        </w:rPr>
        <w:t>ны гематитовые псевдоморфозы с огранкой, характерной для эпидота. Межплоскостные расстояния псевдо</w:t>
      </w:r>
      <w:r w:rsidRPr="00BC056C">
        <w:rPr>
          <w:rFonts w:ascii="Times New Roman" w:hAnsi="Times New Roman" w:cs="Times New Roman"/>
          <w:spacing w:val="-3"/>
          <w:sz w:val="24"/>
          <w:szCs w:val="24"/>
        </w:rPr>
        <w:t>морфоз, по результатам рентгеноструктурного анализа, соответ</w:t>
      </w:r>
      <w:r w:rsidRPr="00BC056C">
        <w:rPr>
          <w:rFonts w:ascii="Times New Roman" w:hAnsi="Times New Roman" w:cs="Times New Roman"/>
          <w:spacing w:val="-9"/>
          <w:sz w:val="24"/>
          <w:szCs w:val="24"/>
        </w:rPr>
        <w:t xml:space="preserve">ствуют гематиту: 2,699(10); 2,518(5); 1,840(3), 1,694(5); 1,485(2)Å и </w:t>
      </w:r>
      <w:r w:rsidRPr="00BC056C">
        <w:rPr>
          <w:rFonts w:ascii="Times New Roman" w:hAnsi="Times New Roman" w:cs="Times New Roman"/>
          <w:spacing w:val="-1"/>
          <w:sz w:val="24"/>
          <w:szCs w:val="24"/>
        </w:rPr>
        <w:t>т.д. При помощи микроанализатора в псевдоморфозах установ</w:t>
      </w:r>
      <w:r w:rsidRPr="00BC056C">
        <w:rPr>
          <w:rFonts w:ascii="Times New Roman" w:hAnsi="Times New Roman" w:cs="Times New Roman"/>
          <w:spacing w:val="-2"/>
          <w:sz w:val="24"/>
          <w:szCs w:val="24"/>
        </w:rPr>
        <w:t xml:space="preserve">лено железо с примесью титана, алюминия, кремния и кальция. </w:t>
      </w:r>
      <w:r w:rsidRPr="00BC056C">
        <w:rPr>
          <w:rFonts w:ascii="Times New Roman" w:hAnsi="Times New Roman" w:cs="Times New Roman"/>
          <w:spacing w:val="-8"/>
          <w:sz w:val="24"/>
          <w:szCs w:val="24"/>
        </w:rPr>
        <w:t>Псевдоморфозы такого вида наиболее характерны для Эпидозито</w:t>
      </w:r>
      <w:r w:rsidRPr="00BC056C">
        <w:rPr>
          <w:rFonts w:ascii="Times New Roman" w:hAnsi="Times New Roman" w:cs="Times New Roman"/>
          <w:spacing w:val="-6"/>
          <w:sz w:val="24"/>
          <w:szCs w:val="24"/>
        </w:rPr>
        <w:t>вого участка и установлены в незначительном количестве в шли</w:t>
      </w:r>
      <w:r w:rsidRPr="00BC056C">
        <w:rPr>
          <w:rFonts w:ascii="Times New Roman" w:hAnsi="Times New Roman" w:cs="Times New Roman"/>
          <w:spacing w:val="-2"/>
          <w:sz w:val="24"/>
          <w:szCs w:val="24"/>
        </w:rPr>
        <w:t>хах, взятых с приустьевой части Утяганки и Глиняного карьера.</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pacing w:val="-5"/>
          <w:sz w:val="24"/>
          <w:szCs w:val="24"/>
        </w:rPr>
        <w:t xml:space="preserve">Другим характерным минералом рыхлых отложений является </w:t>
      </w:r>
      <w:r w:rsidRPr="00BC056C">
        <w:rPr>
          <w:rFonts w:ascii="Times New Roman" w:hAnsi="Times New Roman" w:cs="Times New Roman"/>
          <w:i/>
          <w:sz w:val="24"/>
          <w:szCs w:val="24"/>
        </w:rPr>
        <w:t>ильменит</w:t>
      </w:r>
      <w:r w:rsidRPr="00BC056C">
        <w:rPr>
          <w:rFonts w:ascii="Times New Roman" w:hAnsi="Times New Roman" w:cs="Times New Roman"/>
          <w:b/>
          <w:i/>
          <w:sz w:val="24"/>
          <w:szCs w:val="24"/>
        </w:rPr>
        <w:t xml:space="preserve">. </w:t>
      </w:r>
      <w:r w:rsidRPr="00BC056C">
        <w:rPr>
          <w:rFonts w:ascii="Times New Roman" w:hAnsi="Times New Roman" w:cs="Times New Roman"/>
          <w:sz w:val="24"/>
          <w:szCs w:val="24"/>
        </w:rPr>
        <w:t xml:space="preserve">Преобладающая форма ильменита ─ черные, слегка </w:t>
      </w:r>
      <w:r w:rsidRPr="00BC056C">
        <w:rPr>
          <w:rFonts w:ascii="Times New Roman" w:hAnsi="Times New Roman" w:cs="Times New Roman"/>
          <w:spacing w:val="-6"/>
          <w:sz w:val="24"/>
          <w:szCs w:val="24"/>
        </w:rPr>
        <w:t>округлые зерна. Наряду с ними часто встречаются толстотаблит</w:t>
      </w:r>
      <w:r w:rsidRPr="00BC056C">
        <w:rPr>
          <w:rFonts w:ascii="Times New Roman" w:hAnsi="Times New Roman" w:cs="Times New Roman"/>
          <w:spacing w:val="-3"/>
          <w:sz w:val="24"/>
          <w:szCs w:val="24"/>
        </w:rPr>
        <w:t>чатые кристаллы с наиболее развитыми гранями базопинакоида</w:t>
      </w:r>
      <w:r w:rsidRPr="00BC056C">
        <w:rPr>
          <w:rFonts w:ascii="Times New Roman" w:hAnsi="Times New Roman" w:cs="Times New Roman"/>
          <w:spacing w:val="-5"/>
          <w:sz w:val="24"/>
          <w:szCs w:val="24"/>
        </w:rPr>
        <w:t xml:space="preserve">{0001} и мелкими гранями ромбоэдров. Ребра кристаллов часто </w:t>
      </w:r>
      <w:r w:rsidRPr="00BC056C">
        <w:rPr>
          <w:rFonts w:ascii="Times New Roman" w:hAnsi="Times New Roman" w:cs="Times New Roman"/>
          <w:spacing w:val="-7"/>
          <w:sz w:val="24"/>
          <w:szCs w:val="24"/>
        </w:rPr>
        <w:t>сглажены. Наблюдаются как мелкие индивиды (менее 0,3</w:t>
      </w:r>
      <w:r w:rsidRPr="00BC056C">
        <w:rPr>
          <w:rFonts w:ascii="Times New Roman" w:hAnsi="Times New Roman" w:cs="Times New Roman"/>
          <w:sz w:val="24"/>
          <w:szCs w:val="24"/>
        </w:rPr>
        <w:t> </w:t>
      </w:r>
      <w:r w:rsidRPr="00BC056C">
        <w:rPr>
          <w:rFonts w:ascii="Times New Roman" w:hAnsi="Times New Roman" w:cs="Times New Roman"/>
          <w:spacing w:val="-7"/>
          <w:sz w:val="24"/>
          <w:szCs w:val="24"/>
        </w:rPr>
        <w:t>мм), так и</w:t>
      </w:r>
      <w:r w:rsidRPr="00BC056C">
        <w:rPr>
          <w:rFonts w:ascii="Times New Roman" w:hAnsi="Times New Roman" w:cs="Times New Roman"/>
          <w:spacing w:val="-10"/>
          <w:sz w:val="24"/>
          <w:szCs w:val="24"/>
        </w:rPr>
        <w:t xml:space="preserve"> крупные (до 0,5</w:t>
      </w:r>
      <w:r w:rsidRPr="00BC056C">
        <w:rPr>
          <w:rFonts w:ascii="Times New Roman" w:hAnsi="Times New Roman" w:cs="Times New Roman"/>
          <w:sz w:val="24"/>
          <w:szCs w:val="24"/>
        </w:rPr>
        <w:t> </w:t>
      </w:r>
      <w:r w:rsidRPr="00BC056C">
        <w:rPr>
          <w:rFonts w:ascii="Times New Roman" w:hAnsi="Times New Roman" w:cs="Times New Roman"/>
          <w:spacing w:val="-10"/>
          <w:sz w:val="24"/>
          <w:szCs w:val="24"/>
        </w:rPr>
        <w:t>мм). Наибольшее количество ильменита встре</w:t>
      </w:r>
      <w:r w:rsidRPr="00BC056C">
        <w:rPr>
          <w:rFonts w:ascii="Times New Roman" w:hAnsi="Times New Roman" w:cs="Times New Roman"/>
          <w:sz w:val="24"/>
          <w:szCs w:val="24"/>
        </w:rPr>
        <w:t>чено в рыхлых отложениях в приустьевой части Утяганки.</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b/>
          <w:spacing w:val="-1"/>
          <w:sz w:val="24"/>
          <w:szCs w:val="24"/>
        </w:rPr>
        <w:t>Гидроксиды</w:t>
      </w:r>
      <w:proofErr w:type="gramStart"/>
      <w:r w:rsidRPr="00BC056C">
        <w:rPr>
          <w:rFonts w:ascii="Times New Roman" w:hAnsi="Times New Roman" w:cs="Times New Roman"/>
          <w:spacing w:val="125"/>
          <w:sz w:val="24"/>
          <w:szCs w:val="24"/>
        </w:rPr>
        <w:t>.</w:t>
      </w:r>
      <w:r w:rsidRPr="00BC056C">
        <w:rPr>
          <w:rFonts w:ascii="Times New Roman" w:hAnsi="Times New Roman" w:cs="Times New Roman"/>
          <w:i/>
          <w:spacing w:val="-4"/>
          <w:sz w:val="24"/>
          <w:szCs w:val="24"/>
        </w:rPr>
        <w:t>Г</w:t>
      </w:r>
      <w:proofErr w:type="gramEnd"/>
      <w:r w:rsidRPr="00BC056C">
        <w:rPr>
          <w:rFonts w:ascii="Times New Roman" w:hAnsi="Times New Roman" w:cs="Times New Roman"/>
          <w:i/>
          <w:spacing w:val="-4"/>
          <w:sz w:val="24"/>
          <w:szCs w:val="24"/>
        </w:rPr>
        <w:t xml:space="preserve">етит </w:t>
      </w:r>
      <w:r w:rsidRPr="00BC056C">
        <w:rPr>
          <w:rFonts w:ascii="Times New Roman" w:hAnsi="Times New Roman" w:cs="Times New Roman"/>
          <w:spacing w:val="-4"/>
          <w:sz w:val="24"/>
          <w:szCs w:val="24"/>
        </w:rPr>
        <w:t>находится</w:t>
      </w:r>
      <w:r w:rsidRPr="00BC056C">
        <w:rPr>
          <w:rFonts w:ascii="Times New Roman" w:hAnsi="Times New Roman" w:cs="Times New Roman"/>
          <w:spacing w:val="-2"/>
          <w:sz w:val="24"/>
          <w:szCs w:val="24"/>
        </w:rPr>
        <w:t xml:space="preserve"> в виде псевдоморфоз по кристаллам пирита куби</w:t>
      </w:r>
      <w:r w:rsidRPr="00BC056C">
        <w:rPr>
          <w:rFonts w:ascii="Times New Roman" w:hAnsi="Times New Roman" w:cs="Times New Roman"/>
          <w:sz w:val="24"/>
          <w:szCs w:val="24"/>
        </w:rPr>
        <w:t>ческого, параллелепипедального, октаэдрического и пентагон-</w:t>
      </w:r>
      <w:r w:rsidRPr="00BC056C">
        <w:rPr>
          <w:rFonts w:ascii="Times New Roman" w:hAnsi="Times New Roman" w:cs="Times New Roman"/>
          <w:spacing w:val="-4"/>
          <w:sz w:val="24"/>
          <w:szCs w:val="24"/>
        </w:rPr>
        <w:t xml:space="preserve">додекаэдрического облика, а также в округлых зернах размером </w:t>
      </w:r>
      <w:r w:rsidRPr="00BC056C">
        <w:rPr>
          <w:rFonts w:ascii="Times New Roman" w:hAnsi="Times New Roman" w:cs="Times New Roman"/>
          <w:spacing w:val="-1"/>
          <w:sz w:val="24"/>
          <w:szCs w:val="24"/>
        </w:rPr>
        <w:t>0,3-0,5</w:t>
      </w:r>
      <w:r w:rsidRPr="00BC056C">
        <w:rPr>
          <w:rFonts w:ascii="Times New Roman" w:hAnsi="Times New Roman" w:cs="Times New Roman"/>
          <w:sz w:val="24"/>
          <w:szCs w:val="24"/>
        </w:rPr>
        <w:t> </w:t>
      </w:r>
      <w:r w:rsidRPr="00BC056C">
        <w:rPr>
          <w:rFonts w:ascii="Times New Roman" w:hAnsi="Times New Roman" w:cs="Times New Roman"/>
          <w:spacing w:val="-1"/>
          <w:sz w:val="24"/>
          <w:szCs w:val="24"/>
        </w:rPr>
        <w:t xml:space="preserve">мм. Псевдоморфозы имеют сглаженные углы. Цвет бурый, иногда с красноватым оттенком. Крупные псевдоморфозы </w:t>
      </w:r>
      <w:r w:rsidRPr="00BC056C">
        <w:rPr>
          <w:rFonts w:ascii="Times New Roman" w:hAnsi="Times New Roman" w:cs="Times New Roman"/>
          <w:spacing w:val="-5"/>
          <w:sz w:val="24"/>
          <w:szCs w:val="24"/>
        </w:rPr>
        <w:t>по кристаллам пирита (до 2</w:t>
      </w:r>
      <w:r w:rsidRPr="00BC056C">
        <w:rPr>
          <w:rFonts w:ascii="Times New Roman" w:hAnsi="Times New Roman" w:cs="Times New Roman"/>
          <w:sz w:val="24"/>
          <w:szCs w:val="24"/>
        </w:rPr>
        <w:t> </w:t>
      </w:r>
      <w:r w:rsidRPr="00BC056C">
        <w:rPr>
          <w:rFonts w:ascii="Times New Roman" w:hAnsi="Times New Roman" w:cs="Times New Roman"/>
          <w:spacing w:val="-5"/>
          <w:sz w:val="24"/>
          <w:szCs w:val="24"/>
        </w:rPr>
        <w:t xml:space="preserve">см) обнаружены в шурфах №3 и № 4. </w:t>
      </w:r>
      <w:r w:rsidRPr="00BC056C">
        <w:rPr>
          <w:rFonts w:ascii="Times New Roman" w:hAnsi="Times New Roman" w:cs="Times New Roman"/>
          <w:sz w:val="24"/>
          <w:szCs w:val="24"/>
        </w:rPr>
        <w:t xml:space="preserve">На их поверхности наблюдаются зерна прозрачного слегка </w:t>
      </w:r>
      <w:r w:rsidRPr="00BC056C">
        <w:rPr>
          <w:rFonts w:ascii="Times New Roman" w:hAnsi="Times New Roman" w:cs="Times New Roman"/>
          <w:spacing w:val="-3"/>
          <w:sz w:val="24"/>
          <w:szCs w:val="24"/>
        </w:rPr>
        <w:t>желтоватого кварца и удлиненные зерна светло-зеленого эпидо</w:t>
      </w:r>
      <w:r w:rsidRPr="00BC056C">
        <w:rPr>
          <w:rFonts w:ascii="Times New Roman" w:hAnsi="Times New Roman" w:cs="Times New Roman"/>
          <w:sz w:val="24"/>
          <w:szCs w:val="24"/>
        </w:rPr>
        <w:t>та. Присутствие зерен кварца и эпидота указывает на связь пирита с эпидозитами.</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b/>
          <w:spacing w:val="-5"/>
          <w:sz w:val="24"/>
          <w:szCs w:val="24"/>
        </w:rPr>
        <w:t>Силикаты</w:t>
      </w:r>
      <w:proofErr w:type="gramStart"/>
      <w:r w:rsidRPr="00BC056C">
        <w:rPr>
          <w:rFonts w:ascii="Times New Roman" w:hAnsi="Times New Roman" w:cs="Times New Roman"/>
          <w:spacing w:val="114"/>
          <w:sz w:val="24"/>
          <w:szCs w:val="24"/>
        </w:rPr>
        <w:t>.</w:t>
      </w:r>
      <w:r w:rsidRPr="00BC056C">
        <w:rPr>
          <w:rFonts w:ascii="Times New Roman" w:hAnsi="Times New Roman" w:cs="Times New Roman"/>
          <w:spacing w:val="-3"/>
          <w:sz w:val="24"/>
          <w:szCs w:val="24"/>
        </w:rPr>
        <w:t>К</w:t>
      </w:r>
      <w:proofErr w:type="gramEnd"/>
      <w:r w:rsidRPr="00BC056C">
        <w:rPr>
          <w:rFonts w:ascii="Times New Roman" w:hAnsi="Times New Roman" w:cs="Times New Roman"/>
          <w:spacing w:val="-3"/>
          <w:sz w:val="24"/>
          <w:szCs w:val="24"/>
        </w:rPr>
        <w:t xml:space="preserve">ак и гематит, </w:t>
      </w:r>
      <w:r w:rsidRPr="00BC056C">
        <w:rPr>
          <w:rFonts w:ascii="Times New Roman" w:hAnsi="Times New Roman" w:cs="Times New Roman"/>
          <w:i/>
          <w:spacing w:val="-3"/>
          <w:sz w:val="24"/>
          <w:szCs w:val="24"/>
        </w:rPr>
        <w:t>эпидот</w:t>
      </w:r>
      <w:r w:rsidR="00266C65">
        <w:rPr>
          <w:rFonts w:ascii="Times New Roman" w:hAnsi="Times New Roman" w:cs="Times New Roman"/>
          <w:i/>
          <w:spacing w:val="-3"/>
          <w:sz w:val="24"/>
          <w:szCs w:val="24"/>
        </w:rPr>
        <w:t xml:space="preserve"> </w:t>
      </w:r>
      <w:r w:rsidRPr="00BC056C">
        <w:rPr>
          <w:rFonts w:ascii="Times New Roman" w:hAnsi="Times New Roman" w:cs="Times New Roman"/>
          <w:spacing w:val="-3"/>
          <w:sz w:val="24"/>
          <w:szCs w:val="24"/>
        </w:rPr>
        <w:t xml:space="preserve">весьма широко </w:t>
      </w:r>
      <w:r w:rsidRPr="00BC056C">
        <w:rPr>
          <w:rFonts w:ascii="Times New Roman" w:hAnsi="Times New Roman" w:cs="Times New Roman"/>
          <w:sz w:val="24"/>
          <w:szCs w:val="24"/>
        </w:rPr>
        <w:t>распространен на изученных участках, особенно в аллювиаль</w:t>
      </w:r>
      <w:r w:rsidRPr="00BC056C">
        <w:rPr>
          <w:rFonts w:ascii="Times New Roman" w:hAnsi="Times New Roman" w:cs="Times New Roman"/>
          <w:spacing w:val="-6"/>
          <w:sz w:val="24"/>
          <w:szCs w:val="24"/>
        </w:rPr>
        <w:t>ных отложениях Большой</w:t>
      </w:r>
      <w:r w:rsidRPr="00BC056C">
        <w:rPr>
          <w:rFonts w:ascii="Times New Roman" w:hAnsi="Times New Roman" w:cs="Times New Roman"/>
          <w:sz w:val="24"/>
          <w:szCs w:val="24"/>
        </w:rPr>
        <w:t> </w:t>
      </w:r>
      <w:r w:rsidRPr="00BC056C">
        <w:rPr>
          <w:rFonts w:ascii="Times New Roman" w:hAnsi="Times New Roman" w:cs="Times New Roman"/>
          <w:spacing w:val="-6"/>
          <w:sz w:val="24"/>
          <w:szCs w:val="24"/>
        </w:rPr>
        <w:t xml:space="preserve">Караганки. Чаще всего он присутствует </w:t>
      </w:r>
      <w:r w:rsidRPr="00BC056C">
        <w:rPr>
          <w:rFonts w:ascii="Times New Roman" w:hAnsi="Times New Roman" w:cs="Times New Roman"/>
          <w:spacing w:val="-5"/>
          <w:sz w:val="24"/>
          <w:szCs w:val="24"/>
        </w:rPr>
        <w:t xml:space="preserve">в виде прозрачных призматических и полупрозрачных округлых </w:t>
      </w:r>
      <w:r w:rsidRPr="00BC056C">
        <w:rPr>
          <w:rFonts w:ascii="Times New Roman" w:hAnsi="Times New Roman" w:cs="Times New Roman"/>
          <w:sz w:val="24"/>
          <w:szCs w:val="24"/>
        </w:rPr>
        <w:t xml:space="preserve">зерен или идиоморфных кристалликов. Некоторые кристаллы были измерены на столике Федорова с установлением форм: </w:t>
      </w:r>
      <w:r w:rsidRPr="00BC056C">
        <w:rPr>
          <w:rFonts w:ascii="Times New Roman" w:hAnsi="Times New Roman" w:cs="Times New Roman"/>
          <w:sz w:val="24"/>
          <w:szCs w:val="24"/>
          <w:lang w:val="en-US"/>
        </w:rPr>
        <w:t>r</w:t>
      </w:r>
      <w:r w:rsidRPr="00BC056C">
        <w:rPr>
          <w:rFonts w:ascii="Times New Roman" w:hAnsi="Times New Roman" w:cs="Times New Roman"/>
          <w:sz w:val="24"/>
          <w:szCs w:val="24"/>
        </w:rPr>
        <w:t> </w:t>
      </w:r>
      <w:r w:rsidRPr="00BC056C">
        <w:rPr>
          <w:rFonts w:ascii="Times New Roman" w:hAnsi="Times New Roman" w:cs="Times New Roman"/>
          <w:spacing w:val="-2"/>
          <w:sz w:val="24"/>
          <w:szCs w:val="24"/>
        </w:rPr>
        <w:t>{101}, с</w:t>
      </w:r>
      <w:r w:rsidRPr="00BC056C">
        <w:rPr>
          <w:rFonts w:ascii="Times New Roman" w:hAnsi="Times New Roman" w:cs="Times New Roman"/>
          <w:sz w:val="24"/>
          <w:szCs w:val="24"/>
        </w:rPr>
        <w:t> </w:t>
      </w:r>
      <w:r w:rsidRPr="00BC056C">
        <w:rPr>
          <w:rFonts w:ascii="Times New Roman" w:hAnsi="Times New Roman" w:cs="Times New Roman"/>
          <w:spacing w:val="-2"/>
          <w:sz w:val="24"/>
          <w:szCs w:val="24"/>
        </w:rPr>
        <w:t xml:space="preserve">{001}, </w:t>
      </w:r>
      <w:r w:rsidRPr="00BC056C">
        <w:rPr>
          <w:rFonts w:ascii="Times New Roman" w:hAnsi="Times New Roman" w:cs="Times New Roman"/>
          <w:spacing w:val="-2"/>
          <w:sz w:val="24"/>
          <w:szCs w:val="24"/>
          <w:lang w:val="en-US"/>
        </w:rPr>
        <w:t>n</w:t>
      </w:r>
      <w:r w:rsidRPr="00BC056C">
        <w:rPr>
          <w:rFonts w:ascii="Times New Roman" w:hAnsi="Times New Roman" w:cs="Times New Roman"/>
          <w:sz w:val="24"/>
          <w:szCs w:val="24"/>
        </w:rPr>
        <w:t> </w:t>
      </w:r>
      <w:r w:rsidRPr="00BC056C">
        <w:rPr>
          <w:rFonts w:ascii="Times New Roman" w:hAnsi="Times New Roman" w:cs="Times New Roman"/>
          <w:spacing w:val="-2"/>
          <w:sz w:val="24"/>
          <w:szCs w:val="24"/>
        </w:rPr>
        <w:t>{111}. Цвет минерала фисташково-зеленый, желтовато-зеленый. В иммерсии наблюдается слабый плеохро</w:t>
      </w:r>
      <w:r w:rsidRPr="00BC056C">
        <w:rPr>
          <w:rFonts w:ascii="Times New Roman" w:hAnsi="Times New Roman" w:cs="Times New Roman"/>
          <w:spacing w:val="-1"/>
          <w:sz w:val="24"/>
          <w:szCs w:val="24"/>
        </w:rPr>
        <w:t xml:space="preserve">изм, </w:t>
      </w:r>
      <w:proofErr w:type="spellStart"/>
      <w:r w:rsidRPr="00BC056C">
        <w:rPr>
          <w:rFonts w:ascii="Times New Roman" w:hAnsi="Times New Roman" w:cs="Times New Roman"/>
          <w:spacing w:val="-1"/>
          <w:sz w:val="24"/>
          <w:szCs w:val="24"/>
          <w:lang w:val="en-US"/>
        </w:rPr>
        <w:t>ng</w:t>
      </w:r>
      <w:proofErr w:type="spellEnd"/>
      <w:r w:rsidRPr="00BC056C">
        <w:rPr>
          <w:rFonts w:ascii="Times New Roman" w:hAnsi="Times New Roman" w:cs="Times New Roman"/>
          <w:spacing w:val="-1"/>
          <w:sz w:val="24"/>
          <w:szCs w:val="24"/>
        </w:rPr>
        <w:t xml:space="preserve"> = 1,754; </w:t>
      </w:r>
      <w:proofErr w:type="spellStart"/>
      <w:r w:rsidRPr="00BC056C">
        <w:rPr>
          <w:rFonts w:ascii="Times New Roman" w:hAnsi="Times New Roman" w:cs="Times New Roman"/>
          <w:spacing w:val="-1"/>
          <w:sz w:val="24"/>
          <w:szCs w:val="24"/>
          <w:lang w:val="en-US"/>
        </w:rPr>
        <w:t>np</w:t>
      </w:r>
      <w:proofErr w:type="spellEnd"/>
      <w:r w:rsidRPr="00BC056C">
        <w:rPr>
          <w:rFonts w:ascii="Times New Roman" w:hAnsi="Times New Roman" w:cs="Times New Roman"/>
          <w:spacing w:val="-1"/>
          <w:sz w:val="24"/>
          <w:szCs w:val="24"/>
        </w:rPr>
        <w:t xml:space="preserve"> = 1,730. По данным микрозондового анализа, </w:t>
      </w:r>
      <w:r w:rsidRPr="00BC056C">
        <w:rPr>
          <w:rFonts w:ascii="Times New Roman" w:hAnsi="Times New Roman" w:cs="Times New Roman"/>
          <w:spacing w:val="-2"/>
          <w:sz w:val="24"/>
          <w:szCs w:val="24"/>
        </w:rPr>
        <w:t xml:space="preserve">в составе минерала присутствуют Са, </w:t>
      </w:r>
      <w:r w:rsidRPr="00BC056C">
        <w:rPr>
          <w:rFonts w:ascii="Times New Roman" w:hAnsi="Times New Roman" w:cs="Times New Roman"/>
          <w:spacing w:val="-2"/>
          <w:sz w:val="24"/>
          <w:szCs w:val="24"/>
          <w:lang w:val="en-US"/>
        </w:rPr>
        <w:t>Si</w:t>
      </w:r>
      <w:r w:rsidRPr="00BC056C">
        <w:rPr>
          <w:rFonts w:ascii="Times New Roman" w:hAnsi="Times New Roman" w:cs="Times New Roman"/>
          <w:spacing w:val="-2"/>
          <w:sz w:val="24"/>
          <w:szCs w:val="24"/>
        </w:rPr>
        <w:t xml:space="preserve">, </w:t>
      </w:r>
      <w:r w:rsidRPr="00BC056C">
        <w:rPr>
          <w:rFonts w:ascii="Times New Roman" w:hAnsi="Times New Roman" w:cs="Times New Roman"/>
          <w:spacing w:val="-2"/>
          <w:sz w:val="24"/>
          <w:szCs w:val="24"/>
          <w:lang w:val="en-US"/>
        </w:rPr>
        <w:t>Fe</w:t>
      </w:r>
      <w:r w:rsidRPr="00BC056C">
        <w:rPr>
          <w:rFonts w:ascii="Times New Roman" w:hAnsi="Times New Roman" w:cs="Times New Roman"/>
          <w:spacing w:val="-2"/>
          <w:sz w:val="24"/>
          <w:szCs w:val="24"/>
        </w:rPr>
        <w:t>, А</w:t>
      </w:r>
      <w:proofErr w:type="gramStart"/>
      <w:r w:rsidRPr="00BC056C">
        <w:rPr>
          <w:rFonts w:ascii="Times New Roman" w:hAnsi="Times New Roman" w:cs="Times New Roman"/>
          <w:spacing w:val="-2"/>
          <w:sz w:val="24"/>
          <w:szCs w:val="24"/>
        </w:rPr>
        <w:t>1</w:t>
      </w:r>
      <w:proofErr w:type="gramEnd"/>
      <w:r w:rsidRPr="00BC056C">
        <w:rPr>
          <w:rFonts w:ascii="Times New Roman" w:hAnsi="Times New Roman" w:cs="Times New Roman"/>
          <w:spacing w:val="-2"/>
          <w:sz w:val="24"/>
          <w:szCs w:val="24"/>
        </w:rPr>
        <w:t xml:space="preserve">. Рентгеноструктурный анализ указывает на идентичность дебаеграммы с </w:t>
      </w:r>
      <w:proofErr w:type="gramStart"/>
      <w:r w:rsidRPr="00BC056C">
        <w:rPr>
          <w:rFonts w:ascii="Times New Roman" w:hAnsi="Times New Roman" w:cs="Times New Roman"/>
          <w:spacing w:val="-2"/>
          <w:sz w:val="24"/>
          <w:szCs w:val="24"/>
        </w:rPr>
        <w:t>эта</w:t>
      </w:r>
      <w:r w:rsidRPr="00BC056C">
        <w:rPr>
          <w:rFonts w:ascii="Times New Roman" w:hAnsi="Times New Roman" w:cs="Times New Roman"/>
          <w:sz w:val="24"/>
          <w:szCs w:val="24"/>
        </w:rPr>
        <w:t>лонной</w:t>
      </w:r>
      <w:proofErr w:type="gramEnd"/>
      <w:r w:rsidRPr="00BC056C">
        <w:rPr>
          <w:rFonts w:ascii="Times New Roman" w:hAnsi="Times New Roman" w:cs="Times New Roman"/>
          <w:sz w:val="24"/>
          <w:szCs w:val="24"/>
        </w:rPr>
        <w:t xml:space="preserve"> и подтверждает правильность определения минерала: 2,918(10); 2,698(8); 2,420(8); 1,886(7)Å.</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4"/>
          <w:sz w:val="24"/>
          <w:szCs w:val="24"/>
        </w:rPr>
        <w:lastRenderedPageBreak/>
        <w:t>Пумпеллиит</w:t>
      </w:r>
      <w:r w:rsidR="00266C65">
        <w:rPr>
          <w:rFonts w:ascii="Times New Roman" w:hAnsi="Times New Roman" w:cs="Times New Roman"/>
          <w:i/>
          <w:spacing w:val="-4"/>
          <w:sz w:val="24"/>
          <w:szCs w:val="24"/>
        </w:rPr>
        <w:t xml:space="preserve"> </w:t>
      </w:r>
      <w:proofErr w:type="gramStart"/>
      <w:r w:rsidRPr="00BC056C">
        <w:rPr>
          <w:rFonts w:ascii="Times New Roman" w:hAnsi="Times New Roman" w:cs="Times New Roman"/>
          <w:spacing w:val="-4"/>
          <w:sz w:val="24"/>
          <w:szCs w:val="24"/>
        </w:rPr>
        <w:t>распространен</w:t>
      </w:r>
      <w:proofErr w:type="gramEnd"/>
      <w:r w:rsidRPr="00BC056C">
        <w:rPr>
          <w:rFonts w:ascii="Times New Roman" w:hAnsi="Times New Roman" w:cs="Times New Roman"/>
          <w:spacing w:val="-4"/>
          <w:sz w:val="24"/>
          <w:szCs w:val="24"/>
        </w:rPr>
        <w:t xml:space="preserve"> в рыхлых отложениях повсемес</w:t>
      </w:r>
      <w:r w:rsidRPr="00BC056C">
        <w:rPr>
          <w:rFonts w:ascii="Times New Roman" w:hAnsi="Times New Roman" w:cs="Times New Roman"/>
          <w:sz w:val="24"/>
          <w:szCs w:val="24"/>
        </w:rPr>
        <w:t xml:space="preserve">тно, но в незначительных количествах  и встречается </w:t>
      </w:r>
      <w:r w:rsidRPr="00BC056C">
        <w:rPr>
          <w:rFonts w:ascii="Times New Roman" w:hAnsi="Times New Roman" w:cs="Times New Roman"/>
          <w:spacing w:val="-5"/>
          <w:sz w:val="24"/>
          <w:szCs w:val="24"/>
        </w:rPr>
        <w:t xml:space="preserve">в виде изометричньх, слегка округлых зерен синевато-зеленого </w:t>
      </w:r>
      <w:r w:rsidRPr="00BC056C">
        <w:rPr>
          <w:rFonts w:ascii="Times New Roman" w:hAnsi="Times New Roman" w:cs="Times New Roman"/>
          <w:spacing w:val="-2"/>
          <w:sz w:val="24"/>
          <w:szCs w:val="24"/>
        </w:rPr>
        <w:t>цвета. По оптическим свойствам (</w:t>
      </w:r>
      <w:r w:rsidRPr="00BC056C">
        <w:rPr>
          <w:rFonts w:ascii="Times New Roman" w:hAnsi="Times New Roman" w:cs="Times New Roman"/>
          <w:spacing w:val="-2"/>
          <w:sz w:val="24"/>
          <w:szCs w:val="24"/>
          <w:lang w:val="en-US"/>
        </w:rPr>
        <w:t>Ng</w:t>
      </w:r>
      <w:r w:rsidRPr="00BC056C">
        <w:rPr>
          <w:rFonts w:ascii="Times New Roman" w:hAnsi="Times New Roman" w:cs="Times New Roman"/>
          <w:spacing w:val="-2"/>
          <w:sz w:val="24"/>
          <w:szCs w:val="24"/>
        </w:rPr>
        <w:t xml:space="preserve"> = 1,715 и </w:t>
      </w:r>
      <w:proofErr w:type="spellStart"/>
      <w:r w:rsidRPr="00BC056C">
        <w:rPr>
          <w:rFonts w:ascii="Times New Roman" w:hAnsi="Times New Roman" w:cs="Times New Roman"/>
          <w:spacing w:val="-2"/>
          <w:sz w:val="24"/>
          <w:szCs w:val="24"/>
          <w:lang w:val="en-US"/>
        </w:rPr>
        <w:t>Np</w:t>
      </w:r>
      <w:proofErr w:type="spellEnd"/>
      <w:r w:rsidRPr="00BC056C">
        <w:rPr>
          <w:rFonts w:ascii="Times New Roman" w:hAnsi="Times New Roman" w:cs="Times New Roman"/>
          <w:spacing w:val="-2"/>
          <w:sz w:val="24"/>
          <w:szCs w:val="24"/>
        </w:rPr>
        <w:t xml:space="preserve"> = 1,691) и </w:t>
      </w:r>
      <w:r w:rsidRPr="00BC056C">
        <w:rPr>
          <w:rFonts w:ascii="Times New Roman" w:hAnsi="Times New Roman" w:cs="Times New Roman"/>
          <w:spacing w:val="-4"/>
          <w:sz w:val="24"/>
          <w:szCs w:val="24"/>
        </w:rPr>
        <w:t>рентгеноструктурному анализу минерал соответствует пумпеллииту: 2,911(10); 2,748(5); 2,644(6); 2,521(6); 2,464(6); 2.213(5)Å.</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2"/>
          <w:sz w:val="24"/>
          <w:szCs w:val="24"/>
        </w:rPr>
        <w:t>Гранат</w:t>
      </w:r>
      <w:r w:rsidR="00266C65">
        <w:rPr>
          <w:rFonts w:ascii="Times New Roman" w:hAnsi="Times New Roman" w:cs="Times New Roman"/>
          <w:i/>
          <w:spacing w:val="-2"/>
          <w:sz w:val="24"/>
          <w:szCs w:val="24"/>
        </w:rPr>
        <w:t xml:space="preserve"> </w:t>
      </w:r>
      <w:r w:rsidRPr="00BC056C">
        <w:rPr>
          <w:rFonts w:ascii="Times New Roman" w:hAnsi="Times New Roman" w:cs="Times New Roman"/>
          <w:spacing w:val="-2"/>
          <w:sz w:val="24"/>
          <w:szCs w:val="24"/>
        </w:rPr>
        <w:t>представлен угловатыми зернами, обломками крис</w:t>
      </w:r>
      <w:r w:rsidRPr="00BC056C">
        <w:rPr>
          <w:rFonts w:ascii="Times New Roman" w:hAnsi="Times New Roman" w:cs="Times New Roman"/>
          <w:sz w:val="24"/>
          <w:szCs w:val="24"/>
        </w:rPr>
        <w:t xml:space="preserve">таллов и кристаллами ромбододекаэдрического и реже тетрагонтриоктаэдрического габитуса; наблюдаются кристаллы с </w:t>
      </w:r>
      <w:r w:rsidRPr="00BC056C">
        <w:rPr>
          <w:rFonts w:ascii="Times New Roman" w:hAnsi="Times New Roman" w:cs="Times New Roman"/>
          <w:spacing w:val="-1"/>
          <w:sz w:val="24"/>
          <w:szCs w:val="24"/>
        </w:rPr>
        <w:t xml:space="preserve">комбинациями граней {110} и {211}. Кристаллы часто имеют </w:t>
      </w:r>
      <w:r w:rsidRPr="00BC056C">
        <w:rPr>
          <w:rFonts w:ascii="Times New Roman" w:hAnsi="Times New Roman" w:cs="Times New Roman"/>
          <w:sz w:val="24"/>
          <w:szCs w:val="24"/>
        </w:rPr>
        <w:t xml:space="preserve">сглаженные ребра. Цвет кристаллов варьирует от </w:t>
      </w:r>
      <w:proofErr w:type="gramStart"/>
      <w:r w:rsidRPr="00BC056C">
        <w:rPr>
          <w:rFonts w:ascii="Times New Roman" w:hAnsi="Times New Roman" w:cs="Times New Roman"/>
          <w:sz w:val="24"/>
          <w:szCs w:val="24"/>
        </w:rPr>
        <w:t>бесцветного</w:t>
      </w:r>
      <w:proofErr w:type="gramEnd"/>
      <w:r w:rsidRPr="00BC056C">
        <w:rPr>
          <w:rFonts w:ascii="Times New Roman" w:hAnsi="Times New Roman" w:cs="Times New Roman"/>
          <w:sz w:val="24"/>
          <w:szCs w:val="24"/>
        </w:rPr>
        <w:t xml:space="preserve">, </w:t>
      </w:r>
      <w:r w:rsidRPr="00BC056C">
        <w:rPr>
          <w:rFonts w:ascii="Times New Roman" w:hAnsi="Times New Roman" w:cs="Times New Roman"/>
          <w:spacing w:val="-6"/>
          <w:sz w:val="24"/>
          <w:szCs w:val="24"/>
        </w:rPr>
        <w:t>светло-розового до темно-красного. Причем, характерны бесцвет</w:t>
      </w:r>
      <w:r w:rsidRPr="00BC056C">
        <w:rPr>
          <w:rFonts w:ascii="Times New Roman" w:hAnsi="Times New Roman" w:cs="Times New Roman"/>
          <w:spacing w:val="-4"/>
          <w:sz w:val="24"/>
          <w:szCs w:val="24"/>
        </w:rPr>
        <w:t xml:space="preserve">ные ромбододекаэдры. </w:t>
      </w:r>
      <w:proofErr w:type="gramStart"/>
      <w:r w:rsidRPr="00BC056C">
        <w:rPr>
          <w:rFonts w:ascii="Times New Roman" w:hAnsi="Times New Roman" w:cs="Times New Roman"/>
          <w:spacing w:val="-4"/>
          <w:sz w:val="24"/>
          <w:szCs w:val="24"/>
        </w:rPr>
        <w:t>Иногда последние содержат микроскопическую примесь черного цвета (возможно, магнетита), от значи</w:t>
      </w:r>
      <w:r w:rsidRPr="00BC056C">
        <w:rPr>
          <w:rFonts w:ascii="Times New Roman" w:hAnsi="Times New Roman" w:cs="Times New Roman"/>
          <w:sz w:val="24"/>
          <w:szCs w:val="24"/>
        </w:rPr>
        <w:t>тельной концентрации которой кристалл приобретает темно-серый цвет.</w:t>
      </w:r>
      <w:proofErr w:type="gramEnd"/>
      <w:r w:rsidRPr="00BC056C">
        <w:rPr>
          <w:rFonts w:ascii="Times New Roman" w:hAnsi="Times New Roman" w:cs="Times New Roman"/>
          <w:sz w:val="24"/>
          <w:szCs w:val="24"/>
        </w:rPr>
        <w:t xml:space="preserve"> Кроме того, в отложениях первой надпойменной террасы Большой Караганки, на ее правом берегу, обнаружены зерна гранатов светло-желтого цвета. Размер кристаллов и зе</w:t>
      </w:r>
      <w:r w:rsidRPr="00BC056C">
        <w:rPr>
          <w:rFonts w:ascii="Times New Roman" w:hAnsi="Times New Roman" w:cs="Times New Roman"/>
          <w:spacing w:val="-2"/>
          <w:sz w:val="24"/>
          <w:szCs w:val="24"/>
        </w:rPr>
        <w:t>рен колеблется от 0,2 до 1</w:t>
      </w:r>
      <w:r w:rsidRPr="00BC056C">
        <w:rPr>
          <w:rFonts w:ascii="Times New Roman" w:hAnsi="Times New Roman" w:cs="Times New Roman"/>
          <w:sz w:val="24"/>
          <w:szCs w:val="24"/>
        </w:rPr>
        <w:t> </w:t>
      </w:r>
      <w:r w:rsidRPr="00BC056C">
        <w:rPr>
          <w:rFonts w:ascii="Times New Roman" w:hAnsi="Times New Roman" w:cs="Times New Roman"/>
          <w:spacing w:val="-2"/>
          <w:sz w:val="24"/>
          <w:szCs w:val="24"/>
        </w:rPr>
        <w:t xml:space="preserve">мм. Качественный анализ свидетельствует о наличии в них следующих элементов: </w:t>
      </w:r>
      <w:proofErr w:type="gramStart"/>
      <w:r w:rsidRPr="00BC056C">
        <w:rPr>
          <w:rFonts w:ascii="Times New Roman" w:hAnsi="Times New Roman" w:cs="Times New Roman"/>
          <w:spacing w:val="-2"/>
          <w:sz w:val="24"/>
          <w:szCs w:val="24"/>
        </w:rPr>
        <w:t>в</w:t>
      </w:r>
      <w:proofErr w:type="gramEnd"/>
      <w:r w:rsidRPr="00BC056C">
        <w:rPr>
          <w:rFonts w:ascii="Times New Roman" w:hAnsi="Times New Roman" w:cs="Times New Roman"/>
          <w:spacing w:val="-2"/>
          <w:sz w:val="24"/>
          <w:szCs w:val="24"/>
        </w:rPr>
        <w:t xml:space="preserve"> светло-розовых </w:t>
      </w:r>
      <w:r w:rsidRPr="00BC056C">
        <w:rPr>
          <w:rFonts w:ascii="Times New Roman" w:hAnsi="Times New Roman" w:cs="Times New Roman"/>
          <w:sz w:val="24"/>
          <w:szCs w:val="24"/>
        </w:rPr>
        <w:t xml:space="preserve">и розовато-красных ─ </w:t>
      </w:r>
      <w:r w:rsidRPr="00BC056C">
        <w:rPr>
          <w:rFonts w:ascii="Times New Roman" w:hAnsi="Times New Roman" w:cs="Times New Roman"/>
          <w:sz w:val="24"/>
          <w:szCs w:val="24"/>
          <w:lang w:val="en-US"/>
        </w:rPr>
        <w:t>Al</w:t>
      </w:r>
      <w:r w:rsidRPr="00BC056C">
        <w:rPr>
          <w:rFonts w:ascii="Times New Roman" w:hAnsi="Times New Roman" w:cs="Times New Roman"/>
          <w:sz w:val="24"/>
          <w:szCs w:val="24"/>
        </w:rPr>
        <w:t xml:space="preserve">, </w:t>
      </w:r>
      <w:r w:rsidRPr="00BC056C">
        <w:rPr>
          <w:rFonts w:ascii="Times New Roman" w:hAnsi="Times New Roman" w:cs="Times New Roman"/>
          <w:sz w:val="24"/>
          <w:szCs w:val="24"/>
          <w:lang w:val="en-US"/>
        </w:rPr>
        <w:t>Si</w:t>
      </w:r>
      <w:r w:rsidRPr="00BC056C">
        <w:rPr>
          <w:rFonts w:ascii="Times New Roman" w:hAnsi="Times New Roman" w:cs="Times New Roman"/>
          <w:sz w:val="24"/>
          <w:szCs w:val="24"/>
        </w:rPr>
        <w:t xml:space="preserve">, </w:t>
      </w:r>
      <w:proofErr w:type="spellStart"/>
      <w:r w:rsidRPr="00BC056C">
        <w:rPr>
          <w:rFonts w:ascii="Times New Roman" w:hAnsi="Times New Roman" w:cs="Times New Roman"/>
          <w:sz w:val="24"/>
          <w:szCs w:val="24"/>
          <w:lang w:val="en-US"/>
        </w:rPr>
        <w:t>Mn</w:t>
      </w:r>
      <w:proofErr w:type="spellEnd"/>
      <w:r w:rsidRPr="00BC056C">
        <w:rPr>
          <w:rFonts w:ascii="Times New Roman" w:hAnsi="Times New Roman" w:cs="Times New Roman"/>
          <w:sz w:val="24"/>
          <w:szCs w:val="24"/>
        </w:rPr>
        <w:t xml:space="preserve">, </w:t>
      </w:r>
      <w:r w:rsidRPr="00BC056C">
        <w:rPr>
          <w:rFonts w:ascii="Times New Roman" w:hAnsi="Times New Roman" w:cs="Times New Roman"/>
          <w:sz w:val="24"/>
          <w:szCs w:val="24"/>
          <w:lang w:val="en-US"/>
        </w:rPr>
        <w:t>Fe</w:t>
      </w:r>
      <w:r w:rsidRPr="00BC056C">
        <w:rPr>
          <w:rFonts w:ascii="Times New Roman" w:hAnsi="Times New Roman" w:cs="Times New Roman"/>
          <w:sz w:val="24"/>
          <w:szCs w:val="24"/>
        </w:rPr>
        <w:t>; темно-красных и бесцвет</w:t>
      </w:r>
      <w:r w:rsidRPr="00BC056C">
        <w:rPr>
          <w:rFonts w:ascii="Times New Roman" w:hAnsi="Times New Roman" w:cs="Times New Roman"/>
          <w:spacing w:val="-5"/>
          <w:sz w:val="24"/>
          <w:szCs w:val="24"/>
        </w:rPr>
        <w:t xml:space="preserve">ных ─ </w:t>
      </w:r>
      <w:r w:rsidRPr="00BC056C">
        <w:rPr>
          <w:rFonts w:ascii="Times New Roman" w:hAnsi="Times New Roman" w:cs="Times New Roman"/>
          <w:spacing w:val="-5"/>
          <w:sz w:val="24"/>
          <w:szCs w:val="24"/>
          <w:lang w:val="en-US"/>
        </w:rPr>
        <w:t>Al</w:t>
      </w:r>
      <w:r w:rsidRPr="00BC056C">
        <w:rPr>
          <w:rFonts w:ascii="Times New Roman" w:hAnsi="Times New Roman" w:cs="Times New Roman"/>
          <w:spacing w:val="-5"/>
          <w:sz w:val="24"/>
          <w:szCs w:val="24"/>
        </w:rPr>
        <w:t xml:space="preserve">, </w:t>
      </w:r>
      <w:r w:rsidRPr="00BC056C">
        <w:rPr>
          <w:rFonts w:ascii="Times New Roman" w:hAnsi="Times New Roman" w:cs="Times New Roman"/>
          <w:spacing w:val="-5"/>
          <w:sz w:val="24"/>
          <w:szCs w:val="24"/>
          <w:lang w:val="en-US"/>
        </w:rPr>
        <w:t>Si</w:t>
      </w:r>
      <w:r w:rsidRPr="00BC056C">
        <w:rPr>
          <w:rFonts w:ascii="Times New Roman" w:hAnsi="Times New Roman" w:cs="Times New Roman"/>
          <w:spacing w:val="-5"/>
          <w:sz w:val="24"/>
          <w:szCs w:val="24"/>
        </w:rPr>
        <w:t xml:space="preserve">, Са, </w:t>
      </w:r>
      <w:proofErr w:type="spellStart"/>
      <w:r w:rsidRPr="00BC056C">
        <w:rPr>
          <w:rFonts w:ascii="Times New Roman" w:hAnsi="Times New Roman" w:cs="Times New Roman"/>
          <w:sz w:val="24"/>
          <w:szCs w:val="24"/>
          <w:lang w:val="en-US"/>
        </w:rPr>
        <w:t>Mn</w:t>
      </w:r>
      <w:proofErr w:type="spellEnd"/>
      <w:r w:rsidRPr="00BC056C">
        <w:rPr>
          <w:rFonts w:ascii="Times New Roman" w:hAnsi="Times New Roman" w:cs="Times New Roman"/>
          <w:sz w:val="24"/>
          <w:szCs w:val="24"/>
        </w:rPr>
        <w:t>, </w:t>
      </w:r>
      <w:r w:rsidRPr="00BC056C">
        <w:rPr>
          <w:rFonts w:ascii="Times New Roman" w:hAnsi="Times New Roman" w:cs="Times New Roman"/>
          <w:spacing w:val="-5"/>
          <w:sz w:val="24"/>
          <w:szCs w:val="24"/>
          <w:lang w:val="en-US"/>
        </w:rPr>
        <w:t>Fe</w:t>
      </w:r>
      <w:r w:rsidRPr="00BC056C">
        <w:rPr>
          <w:rFonts w:ascii="Times New Roman" w:hAnsi="Times New Roman" w:cs="Times New Roman"/>
          <w:spacing w:val="-5"/>
          <w:sz w:val="24"/>
          <w:szCs w:val="24"/>
        </w:rPr>
        <w:t xml:space="preserve">; светло-желтых ─ Са, </w:t>
      </w:r>
      <w:r w:rsidRPr="00BC056C">
        <w:rPr>
          <w:rFonts w:ascii="Times New Roman" w:hAnsi="Times New Roman" w:cs="Times New Roman"/>
          <w:spacing w:val="-5"/>
          <w:sz w:val="24"/>
          <w:szCs w:val="24"/>
          <w:lang w:val="en-US"/>
        </w:rPr>
        <w:t>Fe</w:t>
      </w:r>
      <w:r w:rsidRPr="00BC056C">
        <w:rPr>
          <w:rFonts w:ascii="Times New Roman" w:hAnsi="Times New Roman" w:cs="Times New Roman"/>
          <w:spacing w:val="-5"/>
          <w:sz w:val="24"/>
          <w:szCs w:val="24"/>
        </w:rPr>
        <w:t xml:space="preserve">, </w:t>
      </w:r>
      <w:r w:rsidRPr="00BC056C">
        <w:rPr>
          <w:rFonts w:ascii="Times New Roman" w:hAnsi="Times New Roman" w:cs="Times New Roman"/>
          <w:spacing w:val="-5"/>
          <w:sz w:val="24"/>
          <w:szCs w:val="24"/>
          <w:lang w:val="en-US"/>
        </w:rPr>
        <w:t>Al</w:t>
      </w:r>
      <w:r w:rsidRPr="00BC056C">
        <w:rPr>
          <w:rFonts w:ascii="Times New Roman" w:hAnsi="Times New Roman" w:cs="Times New Roman"/>
          <w:spacing w:val="-5"/>
          <w:sz w:val="24"/>
          <w:szCs w:val="24"/>
        </w:rPr>
        <w:t xml:space="preserve">, </w:t>
      </w:r>
      <w:proofErr w:type="spellStart"/>
      <w:r w:rsidRPr="00BC056C">
        <w:rPr>
          <w:rFonts w:ascii="Times New Roman" w:hAnsi="Times New Roman" w:cs="Times New Roman"/>
          <w:sz w:val="24"/>
          <w:szCs w:val="24"/>
          <w:lang w:val="en-US"/>
        </w:rPr>
        <w:t>Mn</w:t>
      </w:r>
      <w:proofErr w:type="spellEnd"/>
      <w:r w:rsidRPr="00BC056C">
        <w:rPr>
          <w:rFonts w:ascii="Times New Roman" w:hAnsi="Times New Roman" w:cs="Times New Roman"/>
          <w:sz w:val="24"/>
          <w:szCs w:val="24"/>
        </w:rPr>
        <w:t>.</w:t>
      </w:r>
      <w:r w:rsidRPr="00BC056C">
        <w:rPr>
          <w:rFonts w:ascii="Times New Roman" w:hAnsi="Times New Roman" w:cs="Times New Roman"/>
          <w:spacing w:val="-5"/>
          <w:sz w:val="24"/>
          <w:szCs w:val="24"/>
        </w:rPr>
        <w:t xml:space="preserve"> По всем </w:t>
      </w:r>
      <w:r w:rsidRPr="00BC056C">
        <w:rPr>
          <w:rFonts w:ascii="Times New Roman" w:hAnsi="Times New Roman" w:cs="Times New Roman"/>
          <w:spacing w:val="-6"/>
          <w:sz w:val="24"/>
          <w:szCs w:val="24"/>
        </w:rPr>
        <w:t>разновидностям гранатов были получены дебаеграммы, расшиф</w:t>
      </w:r>
      <w:r w:rsidRPr="00BC056C">
        <w:rPr>
          <w:rFonts w:ascii="Times New Roman" w:hAnsi="Times New Roman" w:cs="Times New Roman"/>
          <w:spacing w:val="-5"/>
          <w:sz w:val="24"/>
          <w:szCs w:val="24"/>
        </w:rPr>
        <w:t xml:space="preserve">ровка которых, вместе с данными микрозондового анализа, лишь </w:t>
      </w:r>
      <w:r w:rsidRPr="00BC056C">
        <w:rPr>
          <w:rFonts w:ascii="Times New Roman" w:hAnsi="Times New Roman" w:cs="Times New Roman"/>
          <w:spacing w:val="-6"/>
          <w:sz w:val="24"/>
          <w:szCs w:val="24"/>
        </w:rPr>
        <w:t>предположительно позволяет отнести гранаты к альмандин-спес</w:t>
      </w:r>
      <w:r w:rsidRPr="00BC056C">
        <w:rPr>
          <w:rFonts w:ascii="Times New Roman" w:hAnsi="Times New Roman" w:cs="Times New Roman"/>
          <w:sz w:val="24"/>
          <w:szCs w:val="24"/>
        </w:rPr>
        <w:t xml:space="preserve">сартиновой группе, а желтых гранатов - к андрадитовой. Для </w:t>
      </w:r>
      <w:r w:rsidRPr="00BC056C">
        <w:rPr>
          <w:rFonts w:ascii="Times New Roman" w:hAnsi="Times New Roman" w:cs="Times New Roman"/>
          <w:spacing w:val="-4"/>
          <w:sz w:val="24"/>
          <w:szCs w:val="24"/>
        </w:rPr>
        <w:t xml:space="preserve">более точной диагностики гранатов требуется определить показатели преломления и их плотность. </w:t>
      </w:r>
      <w:proofErr w:type="gramStart"/>
      <w:r w:rsidRPr="00BC056C">
        <w:rPr>
          <w:rFonts w:ascii="Times New Roman" w:hAnsi="Times New Roman" w:cs="Times New Roman"/>
          <w:spacing w:val="-4"/>
          <w:sz w:val="24"/>
          <w:szCs w:val="24"/>
        </w:rPr>
        <w:t xml:space="preserve">Гранаты наиболее типичны </w:t>
      </w:r>
      <w:r w:rsidRPr="00BC056C">
        <w:rPr>
          <w:rFonts w:ascii="Times New Roman" w:hAnsi="Times New Roman" w:cs="Times New Roman"/>
          <w:sz w:val="24"/>
          <w:szCs w:val="24"/>
        </w:rPr>
        <w:t>для аллювиальных отложений Большой Караганки.</w:t>
      </w:r>
      <w:proofErr w:type="gramEnd"/>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2"/>
          <w:sz w:val="24"/>
          <w:szCs w:val="24"/>
        </w:rPr>
        <w:t>Циркон</w:t>
      </w:r>
      <w:r w:rsidR="00266C65">
        <w:rPr>
          <w:rFonts w:ascii="Times New Roman" w:hAnsi="Times New Roman" w:cs="Times New Roman"/>
          <w:i/>
          <w:spacing w:val="-2"/>
          <w:sz w:val="24"/>
          <w:szCs w:val="24"/>
        </w:rPr>
        <w:t xml:space="preserve"> </w:t>
      </w:r>
      <w:r w:rsidRPr="00BC056C">
        <w:rPr>
          <w:rFonts w:ascii="Times New Roman" w:hAnsi="Times New Roman" w:cs="Times New Roman"/>
          <w:spacing w:val="-2"/>
          <w:sz w:val="24"/>
          <w:szCs w:val="24"/>
        </w:rPr>
        <w:t>представлен бесцветными и желтоватыми призматическими и столбчатыми кристаллами. В огранении крис</w:t>
      </w:r>
      <w:r w:rsidRPr="00BC056C">
        <w:rPr>
          <w:rFonts w:ascii="Times New Roman" w:hAnsi="Times New Roman" w:cs="Times New Roman"/>
          <w:spacing w:val="-3"/>
          <w:sz w:val="24"/>
          <w:szCs w:val="24"/>
        </w:rPr>
        <w:t xml:space="preserve">таллов циркона принимают участие две тетрагональные призмы {110} и {100}, а также грани дипирамиды {111}. Комбинацией </w:t>
      </w:r>
      <w:r w:rsidRPr="00BC056C">
        <w:rPr>
          <w:rFonts w:ascii="Times New Roman" w:hAnsi="Times New Roman" w:cs="Times New Roman"/>
          <w:spacing w:val="-6"/>
          <w:sz w:val="24"/>
          <w:szCs w:val="24"/>
        </w:rPr>
        <w:t xml:space="preserve">этих основных граней и обусловливается все многообразие форм </w:t>
      </w:r>
      <w:r w:rsidRPr="00BC056C">
        <w:rPr>
          <w:rFonts w:ascii="Times New Roman" w:hAnsi="Times New Roman" w:cs="Times New Roman"/>
          <w:spacing w:val="-3"/>
          <w:sz w:val="24"/>
          <w:szCs w:val="24"/>
        </w:rPr>
        <w:t xml:space="preserve">кристаллов этого минерала. Головки кристаллов обычно имеют </w:t>
      </w:r>
      <w:r w:rsidRPr="00BC056C">
        <w:rPr>
          <w:rFonts w:ascii="Times New Roman" w:hAnsi="Times New Roman" w:cs="Times New Roman"/>
          <w:spacing w:val="-8"/>
          <w:sz w:val="24"/>
          <w:szCs w:val="24"/>
        </w:rPr>
        <w:t xml:space="preserve">сглаженные ребра. В кристаллах наблюдаются микротрещины и </w:t>
      </w:r>
      <w:r w:rsidRPr="00BC056C">
        <w:rPr>
          <w:rFonts w:ascii="Times New Roman" w:hAnsi="Times New Roman" w:cs="Times New Roman"/>
          <w:spacing w:val="-2"/>
          <w:sz w:val="24"/>
          <w:szCs w:val="24"/>
        </w:rPr>
        <w:t xml:space="preserve">включения других минералов. Изредка встречаются зональные </w:t>
      </w:r>
      <w:r w:rsidRPr="00BC056C">
        <w:rPr>
          <w:rFonts w:ascii="Times New Roman" w:hAnsi="Times New Roman" w:cs="Times New Roman"/>
          <w:spacing w:val="-1"/>
          <w:sz w:val="24"/>
          <w:szCs w:val="24"/>
        </w:rPr>
        <w:t>кристаллы. Размеры кристаллов обычно не превышают 0,3</w:t>
      </w:r>
      <w:r w:rsidRPr="00BC056C">
        <w:rPr>
          <w:rFonts w:ascii="Times New Roman" w:hAnsi="Times New Roman" w:cs="Times New Roman"/>
          <w:sz w:val="24"/>
          <w:szCs w:val="24"/>
        </w:rPr>
        <w:t> </w:t>
      </w:r>
      <w:r w:rsidRPr="00BC056C">
        <w:rPr>
          <w:rFonts w:ascii="Times New Roman" w:hAnsi="Times New Roman" w:cs="Times New Roman"/>
          <w:spacing w:val="-1"/>
          <w:sz w:val="24"/>
          <w:szCs w:val="24"/>
        </w:rPr>
        <w:t xml:space="preserve">мм, </w:t>
      </w:r>
      <w:r w:rsidRPr="00BC056C">
        <w:rPr>
          <w:rFonts w:ascii="Times New Roman" w:hAnsi="Times New Roman" w:cs="Times New Roman"/>
          <w:sz w:val="24"/>
          <w:szCs w:val="24"/>
        </w:rPr>
        <w:t>однако в приустьевой части Утяганки часто встречаются крис</w:t>
      </w:r>
      <w:r w:rsidRPr="00BC056C">
        <w:rPr>
          <w:rFonts w:ascii="Times New Roman" w:hAnsi="Times New Roman" w:cs="Times New Roman"/>
          <w:spacing w:val="-4"/>
          <w:sz w:val="24"/>
          <w:szCs w:val="24"/>
        </w:rPr>
        <w:t>таллы размером до 1</w:t>
      </w:r>
      <w:r w:rsidRPr="00BC056C">
        <w:rPr>
          <w:rFonts w:ascii="Times New Roman" w:hAnsi="Times New Roman" w:cs="Times New Roman"/>
          <w:sz w:val="24"/>
          <w:szCs w:val="24"/>
        </w:rPr>
        <w:t> </w:t>
      </w:r>
      <w:r w:rsidRPr="00BC056C">
        <w:rPr>
          <w:rFonts w:ascii="Times New Roman" w:hAnsi="Times New Roman" w:cs="Times New Roman"/>
          <w:spacing w:val="-4"/>
          <w:sz w:val="24"/>
          <w:szCs w:val="24"/>
        </w:rPr>
        <w:t xml:space="preserve">мм по удлинению. Наибольшее количество </w:t>
      </w:r>
      <w:r w:rsidRPr="00BC056C">
        <w:rPr>
          <w:rFonts w:ascii="Times New Roman" w:hAnsi="Times New Roman" w:cs="Times New Roman"/>
          <w:sz w:val="24"/>
          <w:szCs w:val="24"/>
        </w:rPr>
        <w:t>кристаллов циркона обнаружено в осадках первой надпойменной террасы Большой Караганки.</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2"/>
          <w:sz w:val="24"/>
          <w:szCs w:val="24"/>
        </w:rPr>
        <w:t>Сфен</w:t>
      </w:r>
      <w:r w:rsidR="00266C65">
        <w:rPr>
          <w:rFonts w:ascii="Times New Roman" w:hAnsi="Times New Roman" w:cs="Times New Roman"/>
          <w:i/>
          <w:spacing w:val="-2"/>
          <w:sz w:val="24"/>
          <w:szCs w:val="24"/>
        </w:rPr>
        <w:t xml:space="preserve"> </w:t>
      </w:r>
      <w:r w:rsidRPr="00BC056C">
        <w:rPr>
          <w:rFonts w:ascii="Times New Roman" w:hAnsi="Times New Roman" w:cs="Times New Roman"/>
          <w:spacing w:val="-2"/>
          <w:sz w:val="24"/>
          <w:szCs w:val="24"/>
        </w:rPr>
        <w:t xml:space="preserve">постоянно присутствует в незначительном количестве </w:t>
      </w:r>
      <w:r w:rsidRPr="00BC056C">
        <w:rPr>
          <w:rFonts w:ascii="Times New Roman" w:hAnsi="Times New Roman" w:cs="Times New Roman"/>
          <w:sz w:val="24"/>
          <w:szCs w:val="24"/>
        </w:rPr>
        <w:t xml:space="preserve">как продукт изменения ильменита. Псевдоморфозы сфена по </w:t>
      </w:r>
      <w:r w:rsidRPr="00BC056C">
        <w:rPr>
          <w:rFonts w:ascii="Times New Roman" w:hAnsi="Times New Roman" w:cs="Times New Roman"/>
          <w:spacing w:val="-2"/>
          <w:sz w:val="24"/>
          <w:szCs w:val="24"/>
        </w:rPr>
        <w:t>ильмениту имеют толстотаблитчатый облик со слабо сохранив</w:t>
      </w:r>
      <w:r w:rsidRPr="00BC056C">
        <w:rPr>
          <w:rFonts w:ascii="Times New Roman" w:hAnsi="Times New Roman" w:cs="Times New Roman"/>
          <w:spacing w:val="-4"/>
          <w:sz w:val="24"/>
          <w:szCs w:val="24"/>
        </w:rPr>
        <w:t>шимися гранями ромбоэдров и ясно различимыми гранями базо</w:t>
      </w:r>
      <w:r w:rsidRPr="00BC056C">
        <w:rPr>
          <w:rFonts w:ascii="Times New Roman" w:hAnsi="Times New Roman" w:cs="Times New Roman"/>
          <w:spacing w:val="-3"/>
          <w:sz w:val="24"/>
          <w:szCs w:val="24"/>
        </w:rPr>
        <w:t>пинакоида. Размеры зерен не превышают 0,5</w:t>
      </w:r>
      <w:r w:rsidRPr="00BC056C">
        <w:rPr>
          <w:rFonts w:ascii="Times New Roman" w:hAnsi="Times New Roman" w:cs="Times New Roman"/>
          <w:sz w:val="24"/>
          <w:szCs w:val="24"/>
        </w:rPr>
        <w:t> </w:t>
      </w:r>
      <w:r w:rsidRPr="00BC056C">
        <w:rPr>
          <w:rFonts w:ascii="Times New Roman" w:hAnsi="Times New Roman" w:cs="Times New Roman"/>
          <w:spacing w:val="-3"/>
          <w:sz w:val="24"/>
          <w:szCs w:val="24"/>
        </w:rPr>
        <w:t xml:space="preserve">мм. В проходящем </w:t>
      </w:r>
      <w:r w:rsidRPr="00BC056C">
        <w:rPr>
          <w:rFonts w:ascii="Times New Roman" w:hAnsi="Times New Roman" w:cs="Times New Roman"/>
          <w:sz w:val="24"/>
          <w:szCs w:val="24"/>
        </w:rPr>
        <w:t>свете псевдоморфозы представлены непрозрачными буроваты</w:t>
      </w:r>
      <w:r w:rsidRPr="00BC056C">
        <w:rPr>
          <w:rFonts w:ascii="Times New Roman" w:hAnsi="Times New Roman" w:cs="Times New Roman"/>
          <w:spacing w:val="-1"/>
          <w:sz w:val="24"/>
          <w:szCs w:val="24"/>
        </w:rPr>
        <w:t xml:space="preserve">ми зернами. Микрозондовым анализом в составе зерен </w:t>
      </w:r>
      <w:proofErr w:type="gramStart"/>
      <w:r w:rsidRPr="00BC056C">
        <w:rPr>
          <w:rFonts w:ascii="Times New Roman" w:hAnsi="Times New Roman" w:cs="Times New Roman"/>
          <w:spacing w:val="-1"/>
          <w:sz w:val="24"/>
          <w:szCs w:val="24"/>
        </w:rPr>
        <w:t>обнару</w:t>
      </w:r>
      <w:r w:rsidRPr="00BC056C">
        <w:rPr>
          <w:rFonts w:ascii="Times New Roman" w:hAnsi="Times New Roman" w:cs="Times New Roman"/>
          <w:spacing w:val="-3"/>
          <w:sz w:val="24"/>
          <w:szCs w:val="24"/>
        </w:rPr>
        <w:t>жены</w:t>
      </w:r>
      <w:proofErr w:type="gramEnd"/>
      <w:r w:rsidRPr="00BC056C">
        <w:rPr>
          <w:rFonts w:ascii="Times New Roman" w:hAnsi="Times New Roman" w:cs="Times New Roman"/>
          <w:spacing w:val="-3"/>
          <w:sz w:val="24"/>
          <w:szCs w:val="24"/>
        </w:rPr>
        <w:t xml:space="preserve"> </w:t>
      </w:r>
      <w:r w:rsidRPr="00BC056C">
        <w:rPr>
          <w:rFonts w:ascii="Times New Roman" w:hAnsi="Times New Roman" w:cs="Times New Roman"/>
          <w:spacing w:val="-3"/>
          <w:sz w:val="24"/>
          <w:szCs w:val="24"/>
          <w:lang w:val="en-US"/>
        </w:rPr>
        <w:t>Fe</w:t>
      </w:r>
      <w:r w:rsidRPr="00BC056C">
        <w:rPr>
          <w:rFonts w:ascii="Times New Roman" w:hAnsi="Times New Roman" w:cs="Times New Roman"/>
          <w:spacing w:val="-3"/>
          <w:sz w:val="24"/>
          <w:szCs w:val="24"/>
        </w:rPr>
        <w:t xml:space="preserve">, </w:t>
      </w:r>
      <w:r w:rsidRPr="00BC056C">
        <w:rPr>
          <w:rFonts w:ascii="Times New Roman" w:hAnsi="Times New Roman" w:cs="Times New Roman"/>
          <w:spacing w:val="-3"/>
          <w:sz w:val="24"/>
          <w:szCs w:val="24"/>
          <w:lang w:val="en-US"/>
        </w:rPr>
        <w:t>Ca</w:t>
      </w:r>
      <w:r w:rsidRPr="00BC056C">
        <w:rPr>
          <w:rFonts w:ascii="Times New Roman" w:hAnsi="Times New Roman" w:cs="Times New Roman"/>
          <w:spacing w:val="-3"/>
          <w:sz w:val="24"/>
          <w:szCs w:val="24"/>
        </w:rPr>
        <w:t xml:space="preserve">, </w:t>
      </w:r>
      <w:r w:rsidRPr="00BC056C">
        <w:rPr>
          <w:rFonts w:ascii="Times New Roman" w:hAnsi="Times New Roman" w:cs="Times New Roman"/>
          <w:spacing w:val="-3"/>
          <w:sz w:val="24"/>
          <w:szCs w:val="24"/>
          <w:lang w:val="en-US"/>
        </w:rPr>
        <w:t>Ti</w:t>
      </w:r>
      <w:r w:rsidRPr="00BC056C">
        <w:rPr>
          <w:rFonts w:ascii="Times New Roman" w:hAnsi="Times New Roman" w:cs="Times New Roman"/>
          <w:spacing w:val="-3"/>
          <w:sz w:val="24"/>
          <w:szCs w:val="24"/>
        </w:rPr>
        <w:t xml:space="preserve">, </w:t>
      </w:r>
      <w:r w:rsidRPr="00BC056C">
        <w:rPr>
          <w:rFonts w:ascii="Times New Roman" w:hAnsi="Times New Roman" w:cs="Times New Roman"/>
          <w:spacing w:val="-3"/>
          <w:sz w:val="24"/>
          <w:szCs w:val="24"/>
          <w:lang w:val="en-US"/>
        </w:rPr>
        <w:t>Si</w:t>
      </w:r>
      <w:r w:rsidRPr="00BC056C">
        <w:rPr>
          <w:rFonts w:ascii="Times New Roman" w:hAnsi="Times New Roman" w:cs="Times New Roman"/>
          <w:spacing w:val="-3"/>
          <w:sz w:val="24"/>
          <w:szCs w:val="24"/>
        </w:rPr>
        <w:t xml:space="preserve">. На дебаеграмме присутствуют рефлексы как </w:t>
      </w:r>
      <w:r w:rsidRPr="00BC056C">
        <w:rPr>
          <w:rFonts w:ascii="Times New Roman" w:hAnsi="Times New Roman" w:cs="Times New Roman"/>
          <w:spacing w:val="-12"/>
          <w:sz w:val="24"/>
          <w:szCs w:val="24"/>
        </w:rPr>
        <w:t xml:space="preserve">ильменита: 2,748(10); 2,537(5); 1,727(9); 1,471(7)Å и др., так и сфена: </w:t>
      </w:r>
      <w:r w:rsidRPr="00BC056C">
        <w:rPr>
          <w:rFonts w:ascii="Times New Roman" w:hAnsi="Times New Roman" w:cs="Times New Roman"/>
          <w:sz w:val="24"/>
          <w:szCs w:val="24"/>
        </w:rPr>
        <w:t>3,224(8); 3,000(3); 2,603(4); 2,238(4)Å и др.</w:t>
      </w:r>
    </w:p>
    <w:p w:rsidR="003955FA" w:rsidRPr="00BC056C" w:rsidRDefault="003955FA" w:rsidP="00BC056C">
      <w:pPr>
        <w:shd w:val="clear" w:color="auto" w:fill="FFFFFF"/>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i/>
          <w:spacing w:val="-1"/>
          <w:sz w:val="24"/>
          <w:szCs w:val="24"/>
        </w:rPr>
        <w:t>Турмалин</w:t>
      </w:r>
      <w:r w:rsidR="00266C65">
        <w:rPr>
          <w:rFonts w:ascii="Times New Roman" w:hAnsi="Times New Roman" w:cs="Times New Roman"/>
          <w:i/>
          <w:spacing w:val="-1"/>
          <w:sz w:val="24"/>
          <w:szCs w:val="24"/>
        </w:rPr>
        <w:t xml:space="preserve"> </w:t>
      </w:r>
      <w:r w:rsidRPr="00BC056C">
        <w:rPr>
          <w:rFonts w:ascii="Times New Roman" w:hAnsi="Times New Roman" w:cs="Times New Roman"/>
          <w:spacing w:val="-1"/>
          <w:sz w:val="24"/>
          <w:szCs w:val="24"/>
        </w:rPr>
        <w:t>отмечен в ограниченном количестве и представлен</w:t>
      </w:r>
      <w:r w:rsidRPr="00BC056C">
        <w:rPr>
          <w:rFonts w:ascii="Times New Roman" w:hAnsi="Times New Roman" w:cs="Times New Roman"/>
          <w:sz w:val="24"/>
          <w:szCs w:val="24"/>
        </w:rPr>
        <w:t xml:space="preserve"> призматическими кристаллами (обычно без головок) с хорошо сохранившейся продольной штриховкой </w:t>
      </w:r>
      <w:r w:rsidRPr="00BC056C">
        <w:rPr>
          <w:rFonts w:ascii="Times New Roman" w:hAnsi="Times New Roman" w:cs="Times New Roman"/>
          <w:spacing w:val="-1"/>
          <w:sz w:val="24"/>
          <w:szCs w:val="24"/>
        </w:rPr>
        <w:t>и характерным сечением, имеющим форму сферического тре</w:t>
      </w:r>
      <w:r w:rsidRPr="00BC056C">
        <w:rPr>
          <w:rFonts w:ascii="Times New Roman" w:hAnsi="Times New Roman" w:cs="Times New Roman"/>
          <w:spacing w:val="-2"/>
          <w:sz w:val="24"/>
          <w:szCs w:val="24"/>
        </w:rPr>
        <w:t>угольника. Цвет минерала бурый разной интенсивности. Разме</w:t>
      </w:r>
      <w:r w:rsidRPr="00BC056C">
        <w:rPr>
          <w:rFonts w:ascii="Times New Roman" w:hAnsi="Times New Roman" w:cs="Times New Roman"/>
          <w:sz w:val="24"/>
          <w:szCs w:val="24"/>
        </w:rPr>
        <w:t>ры кристаллов по удлинению 0,3-0,5 мм</w:t>
      </w:r>
      <w:r w:rsidRPr="00BC056C">
        <w:rPr>
          <w:rFonts w:ascii="Times New Roman" w:hAnsi="Times New Roman" w:cs="Times New Roman"/>
          <w:spacing w:val="-2"/>
          <w:sz w:val="24"/>
          <w:szCs w:val="24"/>
        </w:rPr>
        <w:t>. В проходящем свете наблюдается обратная схема абсор</w:t>
      </w:r>
      <w:r w:rsidRPr="00BC056C">
        <w:rPr>
          <w:rFonts w:ascii="Times New Roman" w:hAnsi="Times New Roman" w:cs="Times New Roman"/>
          <w:spacing w:val="-1"/>
          <w:sz w:val="24"/>
          <w:szCs w:val="24"/>
        </w:rPr>
        <w:t xml:space="preserve">бции (по </w:t>
      </w:r>
      <w:r w:rsidRPr="00BC056C">
        <w:rPr>
          <w:rFonts w:ascii="Times New Roman" w:hAnsi="Times New Roman" w:cs="Times New Roman"/>
          <w:spacing w:val="-1"/>
          <w:sz w:val="24"/>
          <w:szCs w:val="24"/>
          <w:lang w:val="en-US"/>
        </w:rPr>
        <w:t>No</w:t>
      </w:r>
      <w:r w:rsidRPr="00BC056C">
        <w:rPr>
          <w:rFonts w:ascii="Times New Roman" w:hAnsi="Times New Roman" w:cs="Times New Roman"/>
          <w:spacing w:val="-1"/>
          <w:sz w:val="24"/>
          <w:szCs w:val="24"/>
        </w:rPr>
        <w:t xml:space="preserve">-густо-зеленая, по </w:t>
      </w:r>
      <w:r w:rsidRPr="00BC056C">
        <w:rPr>
          <w:rFonts w:ascii="Times New Roman" w:hAnsi="Times New Roman" w:cs="Times New Roman"/>
          <w:spacing w:val="-1"/>
          <w:sz w:val="24"/>
          <w:szCs w:val="24"/>
          <w:lang w:val="en-US"/>
        </w:rPr>
        <w:t>Ne</w:t>
      </w:r>
      <w:r w:rsidRPr="00BC056C">
        <w:rPr>
          <w:rFonts w:ascii="Times New Roman" w:hAnsi="Times New Roman" w:cs="Times New Roman"/>
          <w:spacing w:val="-1"/>
          <w:sz w:val="24"/>
          <w:szCs w:val="24"/>
        </w:rPr>
        <w:t>-бледно-зеленая окраска), по</w:t>
      </w:r>
      <w:r w:rsidRPr="00BC056C">
        <w:rPr>
          <w:rFonts w:ascii="Times New Roman" w:hAnsi="Times New Roman" w:cs="Times New Roman"/>
          <w:sz w:val="24"/>
          <w:szCs w:val="24"/>
        </w:rPr>
        <w:t xml:space="preserve">казатели преломления: </w:t>
      </w:r>
      <w:proofErr w:type="gramStart"/>
      <w:r w:rsidRPr="00BC056C">
        <w:rPr>
          <w:rFonts w:ascii="Times New Roman" w:hAnsi="Times New Roman" w:cs="Times New Roman"/>
          <w:sz w:val="24"/>
          <w:szCs w:val="24"/>
        </w:rPr>
        <w:t>N</w:t>
      </w:r>
      <w:proofErr w:type="gramEnd"/>
      <w:r w:rsidRPr="00BC056C">
        <w:rPr>
          <w:rFonts w:ascii="Times New Roman" w:hAnsi="Times New Roman" w:cs="Times New Roman"/>
          <w:sz w:val="24"/>
          <w:szCs w:val="24"/>
          <w:vertAlign w:val="subscript"/>
        </w:rPr>
        <w:t>о</w:t>
      </w:r>
      <w:r w:rsidRPr="00BC056C">
        <w:rPr>
          <w:rFonts w:ascii="Times New Roman" w:hAnsi="Times New Roman" w:cs="Times New Roman"/>
          <w:sz w:val="24"/>
          <w:szCs w:val="24"/>
        </w:rPr>
        <w:t xml:space="preserve">=1,660-1,665; </w:t>
      </w:r>
      <w:r w:rsidRPr="00BC056C">
        <w:rPr>
          <w:rFonts w:ascii="Times New Roman" w:hAnsi="Times New Roman" w:cs="Times New Roman"/>
          <w:sz w:val="24"/>
          <w:szCs w:val="24"/>
          <w:lang w:val="en-US"/>
        </w:rPr>
        <w:t>Ne</w:t>
      </w:r>
      <w:r w:rsidRPr="00BC056C">
        <w:rPr>
          <w:rFonts w:ascii="Times New Roman" w:hAnsi="Times New Roman" w:cs="Times New Roman"/>
          <w:sz w:val="24"/>
          <w:szCs w:val="24"/>
        </w:rPr>
        <w:t>= 1,641-1,642.</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 xml:space="preserve">В результате изучения шлиховых проб видна однородность минерального состава разных типов наносных отложений. Это говорит о единстве источника сноса. Существенные различия заключаются только в объемном соотношении глинистого и шлихового материала, что может говорить о различии изначальной геоморфологической позиции наносов. </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br w:type="page"/>
      </w:r>
    </w:p>
    <w:p w:rsidR="003955FA" w:rsidRDefault="003955FA" w:rsidP="003E4776">
      <w:pPr>
        <w:shd w:val="clear" w:color="auto" w:fill="FFFFFF"/>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lastRenderedPageBreak/>
        <w:t>ГЛАВА 5. ХАРАКТЕРИСТИКА ЗОЛОТА</w:t>
      </w:r>
    </w:p>
    <w:p w:rsidR="003259E6" w:rsidRPr="00BC056C" w:rsidRDefault="003259E6" w:rsidP="003259E6">
      <w:pPr>
        <w:shd w:val="clear" w:color="auto" w:fill="FFFFFF"/>
        <w:spacing w:after="0" w:line="240" w:lineRule="auto"/>
        <w:ind w:firstLine="709"/>
        <w:jc w:val="center"/>
        <w:rPr>
          <w:rFonts w:ascii="Times New Roman" w:hAnsi="Times New Roman" w:cs="Times New Roman"/>
          <w:sz w:val="24"/>
          <w:szCs w:val="24"/>
        </w:rPr>
      </w:pPr>
    </w:p>
    <w:p w:rsidR="003955FA" w:rsidRPr="00BC056C" w:rsidRDefault="003955FA" w:rsidP="003259E6">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Для выявления распределения и содержаний золота в канаве ЛК-4 Александровской россыпи из всех типов отложений были отобрано 46 шлиховых проб, из них 41 проба оказалась золотоносной</w:t>
      </w:r>
      <w:proofErr w:type="gramStart"/>
      <w:r w:rsidRPr="00BC056C">
        <w:rPr>
          <w:rFonts w:ascii="Times New Roman" w:hAnsi="Times New Roman" w:cs="Times New Roman"/>
          <w:sz w:val="24"/>
          <w:szCs w:val="24"/>
        </w:rPr>
        <w:t>.Р</w:t>
      </w:r>
      <w:proofErr w:type="gramEnd"/>
      <w:r w:rsidRPr="00BC056C">
        <w:rPr>
          <w:rFonts w:ascii="Times New Roman" w:hAnsi="Times New Roman" w:cs="Times New Roman"/>
          <w:sz w:val="24"/>
          <w:szCs w:val="24"/>
        </w:rPr>
        <w:t>аспределение золота по разрезу следующее (в процентах от числа зерен): в почвах (торфах) не выявлено ни одного знака, в нижележащих пестроцветных суглинках (песках) – 38 %, остальные – в приплотиковом слое в местах присутствия щебня бурых железняков и «бобовника» 47 %. Характеристика проб и золота приведены в приложениях</w:t>
      </w:r>
      <w:proofErr w:type="gramStart"/>
      <w:r w:rsidRPr="00BC056C">
        <w:rPr>
          <w:rFonts w:ascii="Times New Roman" w:hAnsi="Times New Roman" w:cs="Times New Roman"/>
          <w:sz w:val="24"/>
          <w:szCs w:val="24"/>
        </w:rPr>
        <w:t xml:space="preserve"> А</w:t>
      </w:r>
      <w:proofErr w:type="gramEnd"/>
      <w:r w:rsidRPr="00BC056C">
        <w:rPr>
          <w:rFonts w:ascii="Times New Roman" w:hAnsi="Times New Roman" w:cs="Times New Roman"/>
          <w:sz w:val="24"/>
          <w:szCs w:val="24"/>
        </w:rPr>
        <w:t> и Б.</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 xml:space="preserve">При описании золотин за основу взята типизация Н.В. Петровской (1973), и </w:t>
      </w:r>
      <w:r w:rsidRPr="00194684">
        <w:rPr>
          <w:rFonts w:ascii="Times New Roman" w:hAnsi="Times New Roman" w:cs="Times New Roman"/>
          <w:sz w:val="24"/>
          <w:szCs w:val="24"/>
        </w:rPr>
        <w:t>Л.А. Николаевой (1985),</w:t>
      </w:r>
      <w:r w:rsidRPr="00BC056C">
        <w:rPr>
          <w:rFonts w:ascii="Times New Roman" w:hAnsi="Times New Roman" w:cs="Times New Roman"/>
          <w:sz w:val="24"/>
          <w:szCs w:val="24"/>
        </w:rPr>
        <w:t xml:space="preserve"> включающая размеры, морфологию, степень окатанности, тип поверхности, состав, пробность. </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p>
    <w:p w:rsidR="003955FA" w:rsidRPr="00BC056C" w:rsidRDefault="003955FA" w:rsidP="003E4776">
      <w:pPr>
        <w:shd w:val="clear" w:color="auto" w:fill="FFFFFF"/>
        <w:spacing w:after="0" w:line="240" w:lineRule="auto"/>
        <w:jc w:val="center"/>
        <w:rPr>
          <w:rFonts w:ascii="Times New Roman" w:hAnsi="Times New Roman" w:cs="Times New Roman"/>
          <w:b/>
          <w:sz w:val="24"/>
          <w:szCs w:val="24"/>
        </w:rPr>
      </w:pPr>
      <w:r w:rsidRPr="00BC056C">
        <w:rPr>
          <w:rFonts w:ascii="Times New Roman" w:hAnsi="Times New Roman" w:cs="Times New Roman"/>
          <w:b/>
          <w:sz w:val="24"/>
          <w:szCs w:val="24"/>
        </w:rPr>
        <w:t>5.1. Гранулометрические особенности</w:t>
      </w:r>
    </w:p>
    <w:p w:rsidR="003955FA" w:rsidRPr="00BC056C" w:rsidRDefault="003955FA" w:rsidP="003259E6">
      <w:pPr>
        <w:shd w:val="clear" w:color="auto" w:fill="FFFFFF"/>
        <w:spacing w:after="0" w:line="240" w:lineRule="auto"/>
        <w:ind w:firstLine="709"/>
        <w:jc w:val="both"/>
        <w:rPr>
          <w:rFonts w:ascii="Times New Roman" w:hAnsi="Times New Roman" w:cs="Times New Roman"/>
          <w:sz w:val="24"/>
          <w:szCs w:val="24"/>
        </w:rPr>
      </w:pP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 xml:space="preserve">По гранулометрии золото было разделено на следующие классы: очень мелкое (менее 0,14 мм), мелкое (0,14–0,25 мм), среднее (0,25–0,5 мм), крупное (более 0,5 мм) и весьма крупное (более </w:t>
      </w:r>
      <w:smartTag w:uri="urn:schemas-microsoft-com:office:smarttags" w:element="metricconverter">
        <w:smartTagPr>
          <w:attr w:name="ProductID" w:val="4 мм"/>
        </w:smartTagPr>
        <w:r w:rsidRPr="00BC056C">
          <w:rPr>
            <w:rFonts w:ascii="Times New Roman" w:hAnsi="Times New Roman" w:cs="Times New Roman"/>
            <w:sz w:val="24"/>
            <w:szCs w:val="24"/>
          </w:rPr>
          <w:t>4 мм</w:t>
        </w:r>
      </w:smartTag>
      <w:r w:rsidRPr="00BC056C">
        <w:rPr>
          <w:rFonts w:ascii="Times New Roman" w:hAnsi="Times New Roman" w:cs="Times New Roman"/>
          <w:sz w:val="24"/>
          <w:szCs w:val="24"/>
        </w:rPr>
        <w:t xml:space="preserve">). </w:t>
      </w:r>
    </w:p>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 xml:space="preserve">Основная масса россыпного золота представлена </w:t>
      </w:r>
      <w:r w:rsidR="009A3B92">
        <w:rPr>
          <w:rFonts w:ascii="Times New Roman" w:hAnsi="Times New Roman" w:cs="Times New Roman"/>
          <w:sz w:val="24"/>
          <w:szCs w:val="24"/>
        </w:rPr>
        <w:t>мелкой</w:t>
      </w:r>
      <w:r w:rsidRPr="00BC056C">
        <w:rPr>
          <w:rFonts w:ascii="Times New Roman" w:hAnsi="Times New Roman" w:cs="Times New Roman"/>
          <w:sz w:val="24"/>
          <w:szCs w:val="24"/>
        </w:rPr>
        <w:t xml:space="preserve"> фракцией (до 0,5 мм), причем, в ней резко преобладает золото размером менее </w:t>
      </w:r>
      <w:smartTag w:uri="urn:schemas-microsoft-com:office:smarttags" w:element="metricconverter">
        <w:smartTagPr>
          <w:attr w:name="ProductID" w:val="0.5 мм"/>
        </w:smartTagPr>
        <w:r w:rsidRPr="00BC056C">
          <w:rPr>
            <w:rFonts w:ascii="Times New Roman" w:hAnsi="Times New Roman" w:cs="Times New Roman"/>
            <w:sz w:val="24"/>
            <w:szCs w:val="24"/>
          </w:rPr>
          <w:t>0.5 мм</w:t>
        </w:r>
      </w:smartTag>
      <w:proofErr w:type="gramStart"/>
      <w:r w:rsidRPr="00BC056C">
        <w:rPr>
          <w:rFonts w:ascii="Times New Roman" w:hAnsi="Times New Roman" w:cs="Times New Roman"/>
          <w:sz w:val="24"/>
          <w:szCs w:val="24"/>
        </w:rPr>
        <w:t>.</w:t>
      </w:r>
      <w:proofErr w:type="gramEnd"/>
      <w:r w:rsidRPr="00BC056C">
        <w:rPr>
          <w:rFonts w:ascii="Times New Roman" w:hAnsi="Times New Roman" w:cs="Times New Roman"/>
          <w:sz w:val="24"/>
          <w:szCs w:val="24"/>
        </w:rPr>
        <w:t xml:space="preserve"> (</w:t>
      </w:r>
      <w:proofErr w:type="gramStart"/>
      <w:r w:rsidRPr="00BC056C">
        <w:rPr>
          <w:rFonts w:ascii="Times New Roman" w:hAnsi="Times New Roman" w:cs="Times New Roman"/>
          <w:sz w:val="24"/>
          <w:szCs w:val="24"/>
        </w:rPr>
        <w:t>р</w:t>
      </w:r>
      <w:proofErr w:type="gramEnd"/>
      <w:r w:rsidRPr="00BC056C">
        <w:rPr>
          <w:rFonts w:ascii="Times New Roman" w:hAnsi="Times New Roman" w:cs="Times New Roman"/>
          <w:sz w:val="24"/>
          <w:szCs w:val="24"/>
        </w:rPr>
        <w:t>ис. 5.1)</w:t>
      </w:r>
      <w:r w:rsidR="009A3B92">
        <w:rPr>
          <w:rFonts w:ascii="Times New Roman" w:hAnsi="Times New Roman" w:cs="Times New Roman"/>
          <w:sz w:val="24"/>
          <w:szCs w:val="24"/>
        </w:rPr>
        <w:t xml:space="preserve"> (Прил. А)</w:t>
      </w:r>
      <w:r w:rsidRPr="00BC056C">
        <w:rPr>
          <w:rFonts w:ascii="Times New Roman" w:hAnsi="Times New Roman" w:cs="Times New Roman"/>
          <w:sz w:val="24"/>
          <w:szCs w:val="24"/>
        </w:rPr>
        <w:t xml:space="preserve">. Наибольшая из золотин имеет размеры 3.5×15.5 мм (Романенко, 2015). В целом, гранулометрия золота характеризуется низкой степенью </w:t>
      </w:r>
      <w:r w:rsidR="00331C82">
        <w:rPr>
          <w:rFonts w:ascii="Times New Roman" w:hAnsi="Times New Roman" w:cs="Times New Roman"/>
          <w:sz w:val="24"/>
          <w:szCs w:val="24"/>
        </w:rPr>
        <w:t>сортировки.</w:t>
      </w:r>
    </w:p>
    <w:tbl>
      <w:tblPr>
        <w:tblW w:w="9918" w:type="dxa"/>
        <w:tblLook w:val="00A0"/>
      </w:tblPr>
      <w:tblGrid>
        <w:gridCol w:w="6091"/>
        <w:gridCol w:w="3827"/>
      </w:tblGrid>
      <w:tr w:rsidR="003955FA" w:rsidRPr="00BC056C" w:rsidTr="00331C82">
        <w:trPr>
          <w:trHeight w:val="6173"/>
        </w:trPr>
        <w:tc>
          <w:tcPr>
            <w:tcW w:w="6091" w:type="dxa"/>
          </w:tcPr>
          <w:p w:rsidR="003955FA" w:rsidRPr="00BC056C" w:rsidRDefault="003955FA" w:rsidP="00331C82">
            <w:pPr>
              <w:pStyle w:val="3"/>
              <w:spacing w:after="0" w:line="240" w:lineRule="auto"/>
              <w:ind w:left="0"/>
              <w:jc w:val="center"/>
              <w:rPr>
                <w:rFonts w:ascii="Times New Roman" w:hAnsi="Times New Roman" w:cs="Times New Roman"/>
                <w:i/>
                <w:sz w:val="24"/>
                <w:szCs w:val="24"/>
              </w:rPr>
            </w:pPr>
            <w:r w:rsidRPr="00BC056C">
              <w:rPr>
                <w:rFonts w:ascii="Times New Roman" w:hAnsi="Times New Roman" w:cs="Times New Roman"/>
                <w:i/>
                <w:noProof/>
                <w:sz w:val="24"/>
                <w:szCs w:val="24"/>
              </w:rPr>
              <w:drawing>
                <wp:inline distT="0" distB="0" distL="0" distR="0">
                  <wp:extent cx="3038475" cy="38869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023" cy="3888963"/>
                          </a:xfrm>
                          <a:prstGeom prst="rect">
                            <a:avLst/>
                          </a:prstGeom>
                          <a:noFill/>
                          <a:ln>
                            <a:noFill/>
                          </a:ln>
                        </pic:spPr>
                      </pic:pic>
                    </a:graphicData>
                  </a:graphic>
                </wp:inline>
              </w:drawing>
            </w:r>
          </w:p>
        </w:tc>
        <w:tc>
          <w:tcPr>
            <w:tcW w:w="3827" w:type="dxa"/>
          </w:tcPr>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Рис. 5.1. Гистограмма гранулометрического состава золота Александровской россыпи.</w:t>
            </w:r>
          </w:p>
          <w:p w:rsidR="003955FA" w:rsidRPr="00BC056C" w:rsidRDefault="003955FA" w:rsidP="00BC056C">
            <w:pPr>
              <w:pStyle w:val="3"/>
              <w:spacing w:line="240" w:lineRule="auto"/>
              <w:ind w:left="0" w:firstLine="709"/>
              <w:jc w:val="both"/>
              <w:rPr>
                <w:rFonts w:ascii="Times New Roman" w:hAnsi="Times New Roman" w:cs="Times New Roman"/>
                <w:i/>
                <w:sz w:val="24"/>
                <w:szCs w:val="24"/>
              </w:rPr>
            </w:pPr>
          </w:p>
        </w:tc>
      </w:tr>
    </w:tbl>
    <w:p w:rsidR="003955FA" w:rsidRPr="00BC056C" w:rsidRDefault="003955FA" w:rsidP="00BC056C">
      <w:pPr>
        <w:pStyle w:val="3"/>
        <w:spacing w:line="240" w:lineRule="auto"/>
        <w:ind w:left="0" w:firstLine="709"/>
        <w:jc w:val="both"/>
        <w:rPr>
          <w:rFonts w:ascii="Times New Roman" w:hAnsi="Times New Roman" w:cs="Times New Roman"/>
          <w:i/>
          <w:sz w:val="24"/>
          <w:szCs w:val="24"/>
        </w:rPr>
      </w:pP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 xml:space="preserve">Находки золота в верхнем почвенно-растительном слое «торфа» практически отсутствуют. </w:t>
      </w:r>
      <w:proofErr w:type="gramStart"/>
      <w:r w:rsidRPr="00BC056C">
        <w:rPr>
          <w:rFonts w:ascii="Times New Roman" w:hAnsi="Times New Roman" w:cs="Times New Roman"/>
          <w:sz w:val="24"/>
          <w:szCs w:val="24"/>
        </w:rPr>
        <w:t>Для золота «песков» (пестроцветных суглинков), расположенных ниже, характерно резкое преобладание золотин очень мелкой фракции (68 % от общего веса по горизонту.</w:t>
      </w:r>
      <w:proofErr w:type="gramEnd"/>
      <w:r w:rsidRPr="00BC056C">
        <w:rPr>
          <w:rFonts w:ascii="Times New Roman" w:hAnsi="Times New Roman" w:cs="Times New Roman"/>
          <w:sz w:val="24"/>
          <w:szCs w:val="24"/>
        </w:rPr>
        <w:t xml:space="preserve"> В «плотике» содержится наибольшее количество золотин, из них представлены наиболее рапространена фракция средних размеров золотин (0,5–0,25 мм) которые составляют 61 %. Фракция очень мелкого золото достигает 29 %, мелкое – 10 % от  общего веса на горизонте. Часть золота </w:t>
      </w:r>
      <w:r w:rsidRPr="00BC056C">
        <w:rPr>
          <w:rFonts w:ascii="Times New Roman" w:hAnsi="Times New Roman" w:cs="Times New Roman"/>
          <w:sz w:val="24"/>
          <w:szCs w:val="24"/>
        </w:rPr>
        <w:lastRenderedPageBreak/>
        <w:t xml:space="preserve">проникает в подплотиковое пространство. В основном оно представлено очень мелкой (78 %) фракцией. Но в особо редких случаях встречаются и крупные (3–4 мм) золотины. </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p>
    <w:p w:rsidR="003955FA" w:rsidRPr="00BC056C" w:rsidRDefault="003955FA" w:rsidP="003E4776">
      <w:pPr>
        <w:shd w:val="clear" w:color="auto" w:fill="FFFFFF"/>
        <w:spacing w:after="0" w:line="240" w:lineRule="auto"/>
        <w:jc w:val="center"/>
        <w:rPr>
          <w:rFonts w:ascii="Times New Roman" w:hAnsi="Times New Roman" w:cs="Times New Roman"/>
          <w:b/>
          <w:sz w:val="24"/>
          <w:szCs w:val="24"/>
        </w:rPr>
      </w:pPr>
      <w:r w:rsidRPr="00BC056C">
        <w:rPr>
          <w:rFonts w:ascii="Times New Roman" w:hAnsi="Times New Roman" w:cs="Times New Roman"/>
          <w:b/>
          <w:sz w:val="24"/>
          <w:szCs w:val="24"/>
        </w:rPr>
        <w:t>5.2. Морфология выделений и степень окатанности</w:t>
      </w:r>
    </w:p>
    <w:p w:rsidR="003955FA" w:rsidRPr="00BC056C" w:rsidRDefault="003955FA" w:rsidP="003259E6">
      <w:pPr>
        <w:shd w:val="clear" w:color="auto" w:fill="FFFFFF"/>
        <w:spacing w:after="0" w:line="240" w:lineRule="auto"/>
        <w:ind w:firstLine="709"/>
        <w:jc w:val="both"/>
        <w:rPr>
          <w:rFonts w:ascii="Times New Roman" w:hAnsi="Times New Roman" w:cs="Times New Roman"/>
          <w:sz w:val="24"/>
          <w:szCs w:val="24"/>
        </w:rPr>
      </w:pPr>
    </w:p>
    <w:p w:rsidR="003955FA" w:rsidRPr="00BC056C" w:rsidRDefault="003955FA" w:rsidP="003259E6">
      <w:pPr>
        <w:shd w:val="clear" w:color="auto" w:fill="FFFFFF"/>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По степени окатанности среди золотин выделено три группы: слабоокатанные, среднеокатанные и хорошоокатанные (рис. 5.2).</w:t>
      </w:r>
    </w:p>
    <w:p w:rsidR="003955FA" w:rsidRPr="00BC056C" w:rsidRDefault="003955FA" w:rsidP="00BC056C">
      <w:pPr>
        <w:shd w:val="clear" w:color="auto" w:fill="FFFFFF"/>
        <w:spacing w:line="240" w:lineRule="auto"/>
        <w:ind w:firstLine="709"/>
        <w:jc w:val="both"/>
        <w:rPr>
          <w:rFonts w:ascii="Times New Roman" w:hAnsi="Times New Roman" w:cs="Times New Roman"/>
          <w:sz w:val="24"/>
          <w:szCs w:val="24"/>
        </w:rPr>
      </w:pPr>
    </w:p>
    <w:tbl>
      <w:tblPr>
        <w:tblW w:w="0" w:type="auto"/>
        <w:jc w:val="center"/>
        <w:tblLook w:val="00A0"/>
      </w:tblPr>
      <w:tblGrid>
        <w:gridCol w:w="7797"/>
      </w:tblGrid>
      <w:tr w:rsidR="003955FA" w:rsidRPr="00BC056C" w:rsidTr="003E4776">
        <w:trPr>
          <w:jc w:val="center"/>
        </w:trPr>
        <w:tc>
          <w:tcPr>
            <w:tcW w:w="7797" w:type="dxa"/>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3952875" cy="1590675"/>
                  <wp:effectExtent l="0" t="0" r="9525" b="9525"/>
                  <wp:docPr id="32" name="Рисунок 32" descr="5,2 ФОР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5,2 ФОРМЫ.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590675"/>
                          </a:xfrm>
                          <a:prstGeom prst="rect">
                            <a:avLst/>
                          </a:prstGeom>
                          <a:noFill/>
                          <a:ln>
                            <a:noFill/>
                          </a:ln>
                        </pic:spPr>
                      </pic:pic>
                    </a:graphicData>
                  </a:graphic>
                </wp:inline>
              </w:drawing>
            </w:r>
          </w:p>
        </w:tc>
      </w:tr>
      <w:tr w:rsidR="003955FA" w:rsidRPr="00BC056C" w:rsidTr="003E4776">
        <w:trPr>
          <w:jc w:val="center"/>
        </w:trPr>
        <w:tc>
          <w:tcPr>
            <w:tcW w:w="7797" w:type="dxa"/>
          </w:tcPr>
          <w:p w:rsidR="003E4776" w:rsidRPr="0007532F" w:rsidRDefault="003955FA" w:rsidP="0007532F">
            <w:pPr>
              <w:spacing w:after="0" w:line="240" w:lineRule="auto"/>
              <w:ind w:hanging="34"/>
              <w:jc w:val="center"/>
              <w:rPr>
                <w:rFonts w:ascii="Times New Roman" w:hAnsi="Times New Roman" w:cs="Times New Roman"/>
                <w:szCs w:val="24"/>
              </w:rPr>
            </w:pPr>
            <w:r w:rsidRPr="0007532F">
              <w:rPr>
                <w:rFonts w:ascii="Times New Roman" w:hAnsi="Times New Roman" w:cs="Times New Roman"/>
                <w:szCs w:val="24"/>
              </w:rPr>
              <w:t>Рис. 5.2.  Основные группы золота: </w:t>
            </w:r>
          </w:p>
          <w:p w:rsidR="003955FA" w:rsidRPr="0007532F" w:rsidRDefault="003955FA" w:rsidP="0007532F">
            <w:pPr>
              <w:spacing w:after="0" w:line="240" w:lineRule="auto"/>
              <w:ind w:hanging="34"/>
              <w:jc w:val="center"/>
              <w:rPr>
                <w:rFonts w:ascii="Times New Roman" w:hAnsi="Times New Roman" w:cs="Times New Roman"/>
                <w:szCs w:val="24"/>
              </w:rPr>
            </w:pPr>
            <w:r w:rsidRPr="0007532F">
              <w:rPr>
                <w:rFonts w:ascii="Times New Roman" w:hAnsi="Times New Roman" w:cs="Times New Roman"/>
                <w:szCs w:val="24"/>
              </w:rPr>
              <w:t>А – слабоокатанные, Б – среднеокатанные, В – хорошоокатанные.</w:t>
            </w:r>
          </w:p>
          <w:p w:rsidR="003955FA" w:rsidRPr="00BC056C" w:rsidRDefault="003955FA" w:rsidP="00331C82">
            <w:pPr>
              <w:spacing w:after="0" w:line="240" w:lineRule="auto"/>
              <w:ind w:firstLine="709"/>
              <w:jc w:val="center"/>
              <w:rPr>
                <w:rFonts w:ascii="Times New Roman" w:hAnsi="Times New Roman" w:cs="Times New Roman"/>
                <w:sz w:val="24"/>
                <w:szCs w:val="24"/>
              </w:rPr>
            </w:pPr>
          </w:p>
        </w:tc>
      </w:tr>
    </w:tbl>
    <w:p w:rsidR="003955FA" w:rsidRPr="00BC056C" w:rsidRDefault="003955FA" w:rsidP="00BC056C">
      <w:pPr>
        <w:spacing w:line="240" w:lineRule="auto"/>
        <w:ind w:firstLine="709"/>
        <w:jc w:val="both"/>
        <w:rPr>
          <w:rFonts w:ascii="Times New Roman" w:hAnsi="Times New Roman" w:cs="Times New Roman"/>
          <w:b/>
          <w:i/>
          <w:sz w:val="24"/>
          <w:szCs w:val="24"/>
        </w:rPr>
      </w:pPr>
    </w:p>
    <w:tbl>
      <w:tblPr>
        <w:tblpPr w:leftFromText="180" w:rightFromText="180" w:vertAnchor="text" w:horzAnchor="page" w:tblpX="1561" w:tblpY="1198"/>
        <w:tblOverlap w:val="never"/>
        <w:tblW w:w="0" w:type="auto"/>
        <w:tblLook w:val="00A0"/>
      </w:tblPr>
      <w:tblGrid>
        <w:gridCol w:w="5495"/>
      </w:tblGrid>
      <w:tr w:rsidR="00331C82" w:rsidRPr="00BC056C" w:rsidTr="00331C82">
        <w:tc>
          <w:tcPr>
            <w:tcW w:w="5495" w:type="dxa"/>
          </w:tcPr>
          <w:p w:rsidR="00331C82" w:rsidRPr="00BC056C" w:rsidRDefault="00331C82" w:rsidP="00331C82">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lang w:val="en-US"/>
              </w:rPr>
              <w:object w:dxaOrig="4005" w:dyaOrig="5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96.5pt" o:ole="" fillcolor="window">
                  <v:imagedata r:id="rId22" o:title=""/>
                </v:shape>
                <o:OLEObject Type="Embed" ProgID="Word.Picture.8" ShapeID="_x0000_i1025" DrawAspect="Content" ObjectID="_1592906640" r:id="rId23"/>
              </w:object>
            </w:r>
          </w:p>
        </w:tc>
      </w:tr>
      <w:tr w:rsidR="00331C82" w:rsidRPr="00BC056C" w:rsidTr="00331C82">
        <w:tc>
          <w:tcPr>
            <w:tcW w:w="5495" w:type="dxa"/>
          </w:tcPr>
          <w:p w:rsidR="00331C82" w:rsidRPr="00BC056C" w:rsidRDefault="00331C82" w:rsidP="00331C82">
            <w:pPr>
              <w:spacing w:after="0" w:line="240" w:lineRule="auto"/>
              <w:jc w:val="both"/>
              <w:rPr>
                <w:rFonts w:ascii="Times New Roman" w:hAnsi="Times New Roman" w:cs="Times New Roman"/>
                <w:sz w:val="24"/>
                <w:szCs w:val="24"/>
              </w:rPr>
            </w:pPr>
            <w:r w:rsidRPr="00331C82">
              <w:rPr>
                <w:rFonts w:ascii="Times New Roman" w:hAnsi="Times New Roman" w:cs="Times New Roman"/>
                <w:szCs w:val="24"/>
              </w:rPr>
              <w:t>Рис. 5.3. Неокатанная золотина. Обр. </w:t>
            </w:r>
            <w:proofErr w:type="gramStart"/>
            <w:r w:rsidRPr="00331C82">
              <w:rPr>
                <w:rFonts w:ascii="Times New Roman" w:hAnsi="Times New Roman" w:cs="Times New Roman"/>
                <w:szCs w:val="24"/>
              </w:rPr>
              <w:t>Тр</w:t>
            </w:r>
            <w:proofErr w:type="gramEnd"/>
            <w:r w:rsidRPr="00331C82">
              <w:rPr>
                <w:rFonts w:ascii="Times New Roman" w:hAnsi="Times New Roman" w:cs="Times New Roman"/>
                <w:szCs w:val="24"/>
              </w:rPr>
              <w:t xml:space="preserve"> 1\12-1. Условия съемки; прибор – сканирующий электронной микроскоп  диаметр пучка – 5 мкм; время экспозиции   – 60 сек, </w:t>
            </w:r>
            <w:r w:rsidRPr="00331C82">
              <w:rPr>
                <w:rFonts w:ascii="Times New Roman" w:hAnsi="Times New Roman" w:cs="Times New Roman"/>
                <w:color w:val="000000"/>
                <w:szCs w:val="24"/>
              </w:rPr>
              <w:t>TescanVega</w:t>
            </w:r>
            <w:r w:rsidRPr="00331C82">
              <w:rPr>
                <w:rFonts w:ascii="Times New Roman" w:hAnsi="Times New Roman" w:cs="Times New Roman"/>
                <w:szCs w:val="24"/>
              </w:rPr>
              <w:t> </w:t>
            </w:r>
            <w:r w:rsidRPr="00331C82">
              <w:rPr>
                <w:rFonts w:ascii="Times New Roman" w:hAnsi="Times New Roman" w:cs="Times New Roman"/>
                <w:color w:val="000000"/>
                <w:szCs w:val="24"/>
              </w:rPr>
              <w:t>3</w:t>
            </w:r>
            <w:r w:rsidRPr="00331C82">
              <w:rPr>
                <w:rFonts w:ascii="Times New Roman" w:hAnsi="Times New Roman" w:cs="Times New Roman"/>
                <w:szCs w:val="24"/>
              </w:rPr>
              <w:t> </w:t>
            </w:r>
            <w:r w:rsidRPr="00331C82">
              <w:rPr>
                <w:rFonts w:ascii="Times New Roman" w:hAnsi="Times New Roman" w:cs="Times New Roman"/>
                <w:color w:val="000000"/>
                <w:szCs w:val="24"/>
              </w:rPr>
              <w:t>sbu. Аналитик – И.А. Блинов</w:t>
            </w:r>
          </w:p>
        </w:tc>
      </w:tr>
    </w:tbl>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b/>
          <w:i/>
          <w:sz w:val="24"/>
          <w:szCs w:val="24"/>
        </w:rPr>
        <w:t xml:space="preserve">Слабоокатанные золотины </w:t>
      </w:r>
      <w:r w:rsidRPr="00BC056C">
        <w:rPr>
          <w:rFonts w:ascii="Times New Roman" w:hAnsi="Times New Roman" w:cs="Times New Roman"/>
          <w:sz w:val="24"/>
          <w:szCs w:val="24"/>
        </w:rPr>
        <w:t xml:space="preserve">слагают примерно 10–20 % от общего объема образцов. Вариации золота по размеру – от долей миллиметра до </w:t>
      </w:r>
      <w:smartTag w:uri="urn:schemas-microsoft-com:office:smarttags" w:element="metricconverter">
        <w:smartTagPr>
          <w:attr w:name="ProductID" w:val="15 мм"/>
        </w:smartTagPr>
        <w:r w:rsidRPr="00BC056C">
          <w:rPr>
            <w:rFonts w:ascii="Times New Roman" w:hAnsi="Times New Roman" w:cs="Times New Roman"/>
            <w:sz w:val="24"/>
            <w:szCs w:val="24"/>
          </w:rPr>
          <w:t>15 мм</w:t>
        </w:r>
      </w:smartTag>
      <w:r w:rsidRPr="00BC056C">
        <w:rPr>
          <w:rFonts w:ascii="Times New Roman" w:hAnsi="Times New Roman" w:cs="Times New Roman"/>
          <w:sz w:val="24"/>
          <w:szCs w:val="24"/>
        </w:rPr>
        <w:t xml:space="preserve">. Окатанность, как правило, отсутствует. Морфология практически не изменена, первичные формы слегка сглажены, но хорошо различимы (рис. 5.3). </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Золотины имеют комковатый вид и сложное кристалломорфное или сотовое сложение. </w:t>
      </w:r>
      <w:proofErr w:type="gramStart"/>
      <w:r w:rsidRPr="00BC056C">
        <w:rPr>
          <w:rFonts w:ascii="Times New Roman" w:hAnsi="Times New Roman" w:cs="Times New Roman"/>
          <w:sz w:val="24"/>
          <w:szCs w:val="24"/>
        </w:rPr>
        <w:t xml:space="preserve">Как правило, для данного типа характерны многочисленные загнутые во внутрь отростки. </w:t>
      </w:r>
      <w:proofErr w:type="gramEnd"/>
    </w:p>
    <w:p w:rsidR="003955FA" w:rsidRPr="00BC056C" w:rsidRDefault="003955FA" w:rsidP="00BC056C">
      <w:pPr>
        <w:spacing w:line="240" w:lineRule="auto"/>
        <w:ind w:firstLine="709"/>
        <w:jc w:val="both"/>
        <w:rPr>
          <w:rFonts w:ascii="Times New Roman" w:hAnsi="Times New Roman" w:cs="Times New Roman"/>
          <w:i/>
          <w:sz w:val="24"/>
          <w:szCs w:val="24"/>
        </w:rPr>
      </w:pPr>
      <w:r w:rsidRPr="00BC056C">
        <w:rPr>
          <w:rFonts w:ascii="Times New Roman" w:hAnsi="Times New Roman" w:cs="Times New Roman"/>
          <w:sz w:val="24"/>
          <w:szCs w:val="24"/>
        </w:rPr>
        <w:t>Тонкие выступы и тонкие вершины слегка обмяты, ребра притуплены. Края неправильные ломаные, поверхность неровная, осложненая отпечатками минеральных зерен и индукционными поверхностями</w:t>
      </w:r>
      <w:r w:rsidRPr="00BC056C">
        <w:rPr>
          <w:rFonts w:ascii="Times New Roman" w:hAnsi="Times New Roman" w:cs="Times New Roman"/>
          <w:i/>
          <w:sz w:val="24"/>
          <w:szCs w:val="24"/>
        </w:rPr>
        <w:t>.</w:t>
      </w:r>
      <w:r w:rsidRPr="00BC056C">
        <w:rPr>
          <w:rFonts w:ascii="Times New Roman" w:hAnsi="Times New Roman" w:cs="Times New Roman"/>
          <w:sz w:val="24"/>
          <w:szCs w:val="24"/>
        </w:rPr>
        <w:t xml:space="preserve"> При просмотре полированных препаратов в оптическом и микроскопе были отмечены сростки золота с псевдоморфозами гетита по пириту</w:t>
      </w:r>
      <w:r w:rsidRPr="00BC056C">
        <w:rPr>
          <w:rFonts w:ascii="Times New Roman" w:hAnsi="Times New Roman" w:cs="Times New Roman"/>
          <w:i/>
          <w:sz w:val="24"/>
          <w:szCs w:val="24"/>
        </w:rPr>
        <w:t>,</w:t>
      </w:r>
      <w:r w:rsidRPr="00BC056C">
        <w:rPr>
          <w:rFonts w:ascii="Times New Roman" w:hAnsi="Times New Roman" w:cs="Times New Roman"/>
          <w:sz w:val="24"/>
          <w:szCs w:val="24"/>
        </w:rPr>
        <w:t xml:space="preserve"> что свидетельствует о присутствии среди коренных источников сульфидизированных пород</w:t>
      </w:r>
      <w:proofErr w:type="gramStart"/>
      <w:r w:rsidRPr="00BC056C">
        <w:rPr>
          <w:rFonts w:ascii="Times New Roman" w:hAnsi="Times New Roman" w:cs="Times New Roman"/>
          <w:sz w:val="24"/>
          <w:szCs w:val="24"/>
        </w:rPr>
        <w:t>.В</w:t>
      </w:r>
      <w:proofErr w:type="gramEnd"/>
      <w:r w:rsidRPr="00BC056C">
        <w:rPr>
          <w:rFonts w:ascii="Times New Roman" w:hAnsi="Times New Roman" w:cs="Times New Roman"/>
          <w:sz w:val="24"/>
          <w:szCs w:val="24"/>
        </w:rPr>
        <w:t xml:space="preserve"> золотинах установлены также микроскопические включения кварца и рутила (рис. 5.4, 5.5). Кроме того, электронная микроскопия и микрозондовые исследования позволила установить наличие гематита, микроклина, альбита, кварца, эпидота, хромита (Зайков и др., 2004; Романенко, 2015, Муфтахов и др., 2017).</w:t>
      </w:r>
    </w:p>
    <w:p w:rsidR="003955FA" w:rsidRPr="00BC056C" w:rsidRDefault="003955FA" w:rsidP="00BC056C">
      <w:pPr>
        <w:spacing w:line="240" w:lineRule="auto"/>
        <w:ind w:firstLine="709"/>
        <w:jc w:val="both"/>
        <w:rPr>
          <w:rFonts w:ascii="Times New Roman" w:hAnsi="Times New Roman" w:cs="Times New Roman"/>
          <w:i/>
          <w:sz w:val="24"/>
          <w:szCs w:val="24"/>
        </w:rPr>
      </w:pPr>
    </w:p>
    <w:tbl>
      <w:tblPr>
        <w:tblW w:w="0" w:type="auto"/>
        <w:tblLook w:val="00A0"/>
      </w:tblPr>
      <w:tblGrid>
        <w:gridCol w:w="4672"/>
        <w:gridCol w:w="4673"/>
      </w:tblGrid>
      <w:tr w:rsidR="003955FA" w:rsidRPr="00BC056C" w:rsidTr="00BC056C">
        <w:tc>
          <w:tcPr>
            <w:tcW w:w="4672" w:type="dxa"/>
          </w:tcPr>
          <w:p w:rsidR="003955FA" w:rsidRPr="00331C82" w:rsidRDefault="003955FA" w:rsidP="00331C82">
            <w:pPr>
              <w:spacing w:line="240" w:lineRule="auto"/>
              <w:ind w:firstLine="709"/>
              <w:jc w:val="center"/>
              <w:rPr>
                <w:rFonts w:ascii="Times New Roman" w:hAnsi="Times New Roman" w:cs="Times New Roman"/>
                <w:i/>
                <w:szCs w:val="24"/>
              </w:rPr>
            </w:pPr>
            <w:r w:rsidRPr="00331C82">
              <w:rPr>
                <w:rFonts w:ascii="Times New Roman" w:hAnsi="Times New Roman" w:cs="Times New Roman"/>
                <w:noProof/>
                <w:szCs w:val="24"/>
              </w:rPr>
              <w:lastRenderedPageBreak/>
              <w:drawing>
                <wp:inline distT="0" distB="0" distL="0" distR="0">
                  <wp:extent cx="2514600" cy="18573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57375"/>
                          </a:xfrm>
                          <a:prstGeom prst="rect">
                            <a:avLst/>
                          </a:prstGeom>
                          <a:noFill/>
                          <a:ln>
                            <a:noFill/>
                          </a:ln>
                        </pic:spPr>
                      </pic:pic>
                    </a:graphicData>
                  </a:graphic>
                </wp:inline>
              </w:drawing>
            </w:r>
          </w:p>
        </w:tc>
        <w:tc>
          <w:tcPr>
            <w:tcW w:w="4673" w:type="dxa"/>
          </w:tcPr>
          <w:p w:rsidR="003955FA" w:rsidRPr="00331C82" w:rsidRDefault="003955FA" w:rsidP="00331C82">
            <w:pPr>
              <w:spacing w:line="240" w:lineRule="auto"/>
              <w:ind w:firstLine="709"/>
              <w:jc w:val="center"/>
              <w:rPr>
                <w:rFonts w:ascii="Times New Roman" w:hAnsi="Times New Roman" w:cs="Times New Roman"/>
                <w:i/>
                <w:szCs w:val="24"/>
              </w:rPr>
            </w:pPr>
            <w:r w:rsidRPr="00331C82">
              <w:rPr>
                <w:rFonts w:ascii="Times New Roman" w:hAnsi="Times New Roman" w:cs="Times New Roman"/>
                <w:noProof/>
                <w:szCs w:val="24"/>
              </w:rPr>
              <w:drawing>
                <wp:inline distT="0" distB="0" distL="0" distR="0">
                  <wp:extent cx="2505075" cy="18573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857375"/>
                          </a:xfrm>
                          <a:prstGeom prst="rect">
                            <a:avLst/>
                          </a:prstGeom>
                          <a:noFill/>
                          <a:ln>
                            <a:noFill/>
                          </a:ln>
                        </pic:spPr>
                      </pic:pic>
                    </a:graphicData>
                  </a:graphic>
                </wp:inline>
              </w:drawing>
            </w:r>
          </w:p>
        </w:tc>
      </w:tr>
      <w:tr w:rsidR="003955FA" w:rsidRPr="00BC056C" w:rsidTr="00BC056C">
        <w:tc>
          <w:tcPr>
            <w:tcW w:w="4672" w:type="dxa"/>
          </w:tcPr>
          <w:p w:rsidR="003955FA" w:rsidRPr="00331C82" w:rsidRDefault="003955FA" w:rsidP="00331C82">
            <w:pPr>
              <w:spacing w:line="240" w:lineRule="auto"/>
              <w:ind w:firstLine="709"/>
              <w:jc w:val="center"/>
              <w:rPr>
                <w:rFonts w:ascii="Times New Roman" w:hAnsi="Times New Roman" w:cs="Times New Roman"/>
                <w:szCs w:val="24"/>
              </w:rPr>
            </w:pPr>
            <w:r w:rsidRPr="00331C82">
              <w:rPr>
                <w:rFonts w:ascii="Times New Roman" w:hAnsi="Times New Roman" w:cs="Times New Roman"/>
                <w:szCs w:val="24"/>
              </w:rPr>
              <w:t>Рис. 5.4. Выделения золота (желтое) в гетите (темно-серое). Обр. ЛК4-12-1ш.</w:t>
            </w:r>
          </w:p>
          <w:p w:rsidR="003955FA" w:rsidRPr="00331C82" w:rsidRDefault="003955FA" w:rsidP="00331C82">
            <w:pPr>
              <w:spacing w:line="240" w:lineRule="auto"/>
              <w:ind w:firstLine="709"/>
              <w:jc w:val="center"/>
              <w:rPr>
                <w:rFonts w:ascii="Times New Roman" w:hAnsi="Times New Roman" w:cs="Times New Roman"/>
                <w:i/>
                <w:szCs w:val="24"/>
              </w:rPr>
            </w:pPr>
          </w:p>
        </w:tc>
        <w:tc>
          <w:tcPr>
            <w:tcW w:w="4673" w:type="dxa"/>
          </w:tcPr>
          <w:p w:rsidR="003955FA" w:rsidRPr="00331C82" w:rsidRDefault="003955FA" w:rsidP="00331C82">
            <w:pPr>
              <w:spacing w:line="240" w:lineRule="auto"/>
              <w:ind w:firstLine="709"/>
              <w:jc w:val="center"/>
              <w:rPr>
                <w:rFonts w:ascii="Times New Roman" w:hAnsi="Times New Roman" w:cs="Times New Roman"/>
                <w:i/>
                <w:szCs w:val="24"/>
              </w:rPr>
            </w:pPr>
            <w:r w:rsidRPr="00331C82">
              <w:rPr>
                <w:rFonts w:ascii="Times New Roman" w:hAnsi="Times New Roman" w:cs="Times New Roman"/>
                <w:szCs w:val="24"/>
              </w:rPr>
              <w:t>Рис. 5.5. Включения рутила (серое) в золоте (желтое). Обр. ЛК4-12-1ш.</w:t>
            </w:r>
          </w:p>
        </w:tc>
      </w:tr>
    </w:tbl>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b/>
          <w:sz w:val="24"/>
          <w:szCs w:val="24"/>
        </w:rPr>
        <w:t xml:space="preserve">Среднеокатанные золотины </w:t>
      </w:r>
      <w:r w:rsidRPr="00BC056C">
        <w:rPr>
          <w:rFonts w:ascii="Times New Roman" w:hAnsi="Times New Roman" w:cs="Times New Roman"/>
          <w:sz w:val="24"/>
          <w:szCs w:val="24"/>
        </w:rPr>
        <w:t xml:space="preserve">являются самой представительной группой в россыпи. Они слагают около 60–70 % от общего объема выборки. К этой группе относятся крупные и средние по размерам индивиды угловатого или слабо уплощенного вида (рис. 5.6). </w:t>
      </w:r>
    </w:p>
    <w:p w:rsidR="003955FA" w:rsidRPr="00BC056C" w:rsidRDefault="003955FA" w:rsidP="00BC056C">
      <w:pPr>
        <w:pStyle w:val="3"/>
        <w:spacing w:line="240" w:lineRule="auto"/>
        <w:ind w:left="0" w:firstLine="709"/>
        <w:jc w:val="both"/>
        <w:rPr>
          <w:rFonts w:ascii="Times New Roman" w:hAnsi="Times New Roman" w:cs="Times New Roman"/>
          <w:i/>
          <w:sz w:val="24"/>
          <w:szCs w:val="24"/>
        </w:rPr>
      </w:pPr>
    </w:p>
    <w:tbl>
      <w:tblPr>
        <w:tblpPr w:leftFromText="180" w:rightFromText="180" w:vertAnchor="text" w:tblpY="1"/>
        <w:tblOverlap w:val="never"/>
        <w:tblW w:w="0" w:type="auto"/>
        <w:tblLayout w:type="fixed"/>
        <w:tblLook w:val="0000"/>
      </w:tblPr>
      <w:tblGrid>
        <w:gridCol w:w="4111"/>
      </w:tblGrid>
      <w:tr w:rsidR="003955FA" w:rsidRPr="00BC056C" w:rsidTr="00BC056C">
        <w:tc>
          <w:tcPr>
            <w:tcW w:w="4111" w:type="dxa"/>
          </w:tcPr>
          <w:p w:rsidR="003955FA" w:rsidRPr="00331C82" w:rsidRDefault="003955FA" w:rsidP="00331C82">
            <w:pPr>
              <w:spacing w:after="0" w:line="240" w:lineRule="auto"/>
              <w:jc w:val="center"/>
              <w:rPr>
                <w:rFonts w:ascii="Times New Roman" w:hAnsi="Times New Roman" w:cs="Times New Roman"/>
                <w:szCs w:val="24"/>
              </w:rPr>
            </w:pPr>
            <w:r w:rsidRPr="00331C82">
              <w:rPr>
                <w:rFonts w:ascii="Times New Roman" w:hAnsi="Times New Roman" w:cs="Times New Roman"/>
                <w:noProof/>
                <w:szCs w:val="24"/>
              </w:rPr>
              <w:drawing>
                <wp:inline distT="0" distB="0" distL="0" distR="0">
                  <wp:extent cx="2447925" cy="2676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676525"/>
                          </a:xfrm>
                          <a:prstGeom prst="rect">
                            <a:avLst/>
                          </a:prstGeom>
                          <a:noFill/>
                          <a:ln>
                            <a:noFill/>
                          </a:ln>
                        </pic:spPr>
                      </pic:pic>
                    </a:graphicData>
                  </a:graphic>
                </wp:inline>
              </w:drawing>
            </w:r>
          </w:p>
        </w:tc>
      </w:tr>
      <w:tr w:rsidR="003955FA" w:rsidRPr="00BC056C" w:rsidTr="00BC056C">
        <w:tc>
          <w:tcPr>
            <w:tcW w:w="4111" w:type="dxa"/>
          </w:tcPr>
          <w:p w:rsidR="003955FA" w:rsidRPr="00331C82" w:rsidRDefault="003955FA" w:rsidP="00331C82">
            <w:pPr>
              <w:spacing w:after="0" w:line="240" w:lineRule="auto"/>
              <w:jc w:val="center"/>
              <w:rPr>
                <w:rFonts w:ascii="Times New Roman" w:hAnsi="Times New Roman" w:cs="Times New Roman"/>
                <w:szCs w:val="24"/>
              </w:rPr>
            </w:pPr>
            <w:r w:rsidRPr="00331C82">
              <w:rPr>
                <w:rFonts w:ascii="Times New Roman" w:hAnsi="Times New Roman" w:cs="Times New Roman"/>
                <w:szCs w:val="24"/>
              </w:rPr>
              <w:t xml:space="preserve">Рис. 5.6. Среднеокатанное зерно золота.  Условия съемки; прибор – сканирующий электронной микроскоп  диаметр пучка – 5 мкм; время экспозиции   – 60 сек, </w:t>
            </w:r>
            <w:r w:rsidRPr="00331C82">
              <w:rPr>
                <w:rFonts w:ascii="Times New Roman" w:hAnsi="Times New Roman" w:cs="Times New Roman"/>
                <w:color w:val="000000"/>
                <w:szCs w:val="24"/>
              </w:rPr>
              <w:t>TescanVega</w:t>
            </w:r>
            <w:r w:rsidRPr="00331C82">
              <w:rPr>
                <w:rFonts w:ascii="Times New Roman" w:hAnsi="Times New Roman" w:cs="Times New Roman"/>
                <w:szCs w:val="24"/>
              </w:rPr>
              <w:t> </w:t>
            </w:r>
            <w:r w:rsidRPr="00331C82">
              <w:rPr>
                <w:rFonts w:ascii="Times New Roman" w:hAnsi="Times New Roman" w:cs="Times New Roman"/>
                <w:color w:val="000000"/>
                <w:szCs w:val="24"/>
              </w:rPr>
              <w:t>3</w:t>
            </w:r>
            <w:r w:rsidRPr="00331C82">
              <w:rPr>
                <w:rFonts w:ascii="Times New Roman" w:hAnsi="Times New Roman" w:cs="Times New Roman"/>
                <w:szCs w:val="24"/>
              </w:rPr>
              <w:t> </w:t>
            </w:r>
            <w:r w:rsidRPr="00331C82">
              <w:rPr>
                <w:rFonts w:ascii="Times New Roman" w:hAnsi="Times New Roman" w:cs="Times New Roman"/>
                <w:color w:val="000000"/>
                <w:szCs w:val="24"/>
              </w:rPr>
              <w:t>sbu. Аналитик – И.А. Блинов</w:t>
            </w:r>
          </w:p>
          <w:p w:rsidR="003955FA" w:rsidRPr="00331C82" w:rsidRDefault="003955FA" w:rsidP="00331C82">
            <w:pPr>
              <w:spacing w:after="0" w:line="240" w:lineRule="auto"/>
              <w:jc w:val="center"/>
              <w:rPr>
                <w:rFonts w:ascii="Times New Roman" w:hAnsi="Times New Roman" w:cs="Times New Roman"/>
                <w:szCs w:val="24"/>
              </w:rPr>
            </w:pPr>
          </w:p>
        </w:tc>
      </w:tr>
    </w:tbl>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Первичные формы золотин сглажены, но хорошо различимы, за исключением мелких деталей. Золотины, как правило,</w:t>
      </w:r>
      <w:r w:rsidR="009A3B92">
        <w:rPr>
          <w:rFonts w:ascii="Times New Roman" w:hAnsi="Times New Roman" w:cs="Times New Roman"/>
          <w:sz w:val="24"/>
          <w:szCs w:val="24"/>
        </w:rPr>
        <w:t xml:space="preserve"> </w:t>
      </w:r>
      <w:proofErr w:type="gramStart"/>
      <w:r w:rsidR="009A3B92">
        <w:rPr>
          <w:rFonts w:ascii="Times New Roman" w:hAnsi="Times New Roman" w:cs="Times New Roman"/>
          <w:sz w:val="24"/>
          <w:szCs w:val="24"/>
        </w:rPr>
        <w:t>комковатые</w:t>
      </w:r>
      <w:proofErr w:type="gramEnd"/>
      <w:r w:rsidR="009A3B92">
        <w:rPr>
          <w:rFonts w:ascii="Times New Roman" w:hAnsi="Times New Roman" w:cs="Times New Roman"/>
          <w:sz w:val="24"/>
          <w:szCs w:val="24"/>
        </w:rPr>
        <w:t xml:space="preserve"> или отростковидные</w:t>
      </w:r>
      <w:r w:rsidRPr="00BC056C">
        <w:rPr>
          <w:rFonts w:ascii="Times New Roman" w:hAnsi="Times New Roman" w:cs="Times New Roman"/>
          <w:sz w:val="24"/>
          <w:szCs w:val="24"/>
        </w:rPr>
        <w:t>. Часто на отдельных зернах отмечены полузатертые ге</w:t>
      </w:r>
      <w:r w:rsidR="009A3B92">
        <w:rPr>
          <w:rFonts w:ascii="Times New Roman" w:hAnsi="Times New Roman" w:cs="Times New Roman"/>
          <w:sz w:val="24"/>
          <w:szCs w:val="24"/>
        </w:rPr>
        <w:t xml:space="preserve">миидиоморфные кристаллы золота. </w:t>
      </w:r>
      <w:r w:rsidRPr="00BC056C">
        <w:rPr>
          <w:rFonts w:ascii="Times New Roman" w:hAnsi="Times New Roman" w:cs="Times New Roman"/>
          <w:sz w:val="24"/>
          <w:szCs w:val="24"/>
        </w:rPr>
        <w:t xml:space="preserve">Поверхность многих золотин имеет дырчатое строение, характерное для интерстиционных форм. </w:t>
      </w:r>
      <w:proofErr w:type="gramStart"/>
      <w:r w:rsidRPr="00BC056C">
        <w:rPr>
          <w:rFonts w:ascii="Times New Roman" w:hAnsi="Times New Roman" w:cs="Times New Roman"/>
          <w:sz w:val="24"/>
          <w:szCs w:val="24"/>
        </w:rPr>
        <w:t>В отдельных золотинах наблюдается рельефное кристалломорфное сложение, а в западинах отмечены отпечатки мелких кристал</w:t>
      </w:r>
      <w:r w:rsidR="009A3B92">
        <w:rPr>
          <w:rFonts w:ascii="Times New Roman" w:hAnsi="Times New Roman" w:cs="Times New Roman"/>
          <w:sz w:val="24"/>
          <w:szCs w:val="24"/>
        </w:rPr>
        <w:t>лов и отдельных округлых зерен</w:t>
      </w:r>
      <w:r w:rsidRPr="00BC056C">
        <w:rPr>
          <w:rFonts w:ascii="Times New Roman" w:hAnsi="Times New Roman" w:cs="Times New Roman"/>
          <w:sz w:val="24"/>
          <w:szCs w:val="24"/>
        </w:rPr>
        <w:t>.</w:t>
      </w:r>
      <w:proofErr w:type="gramEnd"/>
      <w:r w:rsidRPr="00BC056C">
        <w:rPr>
          <w:rFonts w:ascii="Times New Roman" w:hAnsi="Times New Roman" w:cs="Times New Roman"/>
          <w:sz w:val="24"/>
          <w:szCs w:val="24"/>
        </w:rPr>
        <w:t xml:space="preserve"> На поверхности местами заметны следы многоглавой</w:t>
      </w:r>
      <w:r w:rsidR="009A3B92">
        <w:rPr>
          <w:rFonts w:ascii="Times New Roman" w:hAnsi="Times New Roman" w:cs="Times New Roman"/>
          <w:sz w:val="24"/>
          <w:szCs w:val="24"/>
        </w:rPr>
        <w:t>.</w:t>
      </w:r>
    </w:p>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b/>
          <w:sz w:val="24"/>
          <w:szCs w:val="24"/>
        </w:rPr>
        <w:t>Золотины хорошей степени окатанности</w:t>
      </w:r>
      <w:r w:rsidRPr="00BC056C">
        <w:rPr>
          <w:rFonts w:ascii="Times New Roman" w:hAnsi="Times New Roman" w:cs="Times New Roman"/>
          <w:sz w:val="24"/>
          <w:szCs w:val="24"/>
        </w:rPr>
        <w:t xml:space="preserve"> встречаются наиболее редко. Общее их количество не превышает 5 % от суммарного объема. Они характеризуются хорошей, а некоторые  даже совершенной степенью окатанности. За редким исключением, данный тип золотин обладает небольшими размерами, и, в основном, встречается в мелкой и очень мелкой фракциях.</w:t>
      </w:r>
    </w:p>
    <w:tbl>
      <w:tblPr>
        <w:tblpPr w:leftFromText="180" w:rightFromText="180" w:vertAnchor="text" w:tblpY="1"/>
        <w:tblOverlap w:val="never"/>
        <w:tblW w:w="0" w:type="auto"/>
        <w:tblLayout w:type="fixed"/>
        <w:tblLook w:val="0000"/>
      </w:tblPr>
      <w:tblGrid>
        <w:gridCol w:w="5211"/>
      </w:tblGrid>
      <w:tr w:rsidR="003955FA" w:rsidRPr="00BC056C" w:rsidTr="00BC056C">
        <w:tc>
          <w:tcPr>
            <w:tcW w:w="5211" w:type="dxa"/>
          </w:tcPr>
          <w:p w:rsidR="003955FA" w:rsidRPr="00331C82" w:rsidRDefault="003955FA" w:rsidP="00331C82">
            <w:pPr>
              <w:spacing w:after="0" w:line="240" w:lineRule="auto"/>
              <w:jc w:val="center"/>
              <w:rPr>
                <w:rFonts w:ascii="Times New Roman" w:hAnsi="Times New Roman" w:cs="Times New Roman"/>
                <w:szCs w:val="24"/>
              </w:rPr>
            </w:pPr>
            <w:r w:rsidRPr="00331C82">
              <w:rPr>
                <w:rFonts w:ascii="Times New Roman" w:hAnsi="Times New Roman" w:cs="Times New Roman"/>
                <w:noProof/>
                <w:szCs w:val="24"/>
              </w:rPr>
              <w:lastRenderedPageBreak/>
              <w:drawing>
                <wp:inline distT="0" distB="0" distL="0" distR="0">
                  <wp:extent cx="2514600" cy="2562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562225"/>
                          </a:xfrm>
                          <a:prstGeom prst="rect">
                            <a:avLst/>
                          </a:prstGeom>
                          <a:noFill/>
                          <a:ln>
                            <a:noFill/>
                          </a:ln>
                        </pic:spPr>
                      </pic:pic>
                    </a:graphicData>
                  </a:graphic>
                </wp:inline>
              </w:drawing>
            </w:r>
          </w:p>
        </w:tc>
      </w:tr>
      <w:tr w:rsidR="003955FA" w:rsidRPr="00BC056C" w:rsidTr="00BC056C">
        <w:tc>
          <w:tcPr>
            <w:tcW w:w="5211" w:type="dxa"/>
          </w:tcPr>
          <w:p w:rsidR="003955FA" w:rsidRPr="00331C82" w:rsidRDefault="003955FA" w:rsidP="00331C82">
            <w:pPr>
              <w:spacing w:after="0" w:line="240" w:lineRule="auto"/>
              <w:jc w:val="center"/>
              <w:rPr>
                <w:rFonts w:ascii="Times New Roman" w:hAnsi="Times New Roman" w:cs="Times New Roman"/>
                <w:szCs w:val="24"/>
              </w:rPr>
            </w:pPr>
            <w:r w:rsidRPr="00331C82">
              <w:rPr>
                <w:rFonts w:ascii="Times New Roman" w:hAnsi="Times New Roman" w:cs="Times New Roman"/>
                <w:szCs w:val="24"/>
              </w:rPr>
              <w:t>Рис. 5.</w:t>
            </w:r>
            <w:r w:rsidR="001122D3">
              <w:rPr>
                <w:rFonts w:ascii="Times New Roman" w:hAnsi="Times New Roman" w:cs="Times New Roman"/>
                <w:szCs w:val="24"/>
              </w:rPr>
              <w:t>7</w:t>
            </w:r>
            <w:r w:rsidRPr="00331C82">
              <w:rPr>
                <w:rFonts w:ascii="Times New Roman" w:hAnsi="Times New Roman" w:cs="Times New Roman"/>
                <w:szCs w:val="24"/>
              </w:rPr>
              <w:t xml:space="preserve">. Среднеокатанное зерно золота. Обр.  ЛК4-4-3ш-1. Условия съемки; прибор – сканирующий электронной микроскоп  диаметр пучка – 5 мкм; время экспозиции   – 60 сек, </w:t>
            </w:r>
            <w:r w:rsidRPr="00331C82">
              <w:rPr>
                <w:rFonts w:ascii="Times New Roman" w:hAnsi="Times New Roman" w:cs="Times New Roman"/>
                <w:color w:val="000000"/>
                <w:szCs w:val="24"/>
              </w:rPr>
              <w:t>TescanVega</w:t>
            </w:r>
            <w:r w:rsidRPr="00331C82">
              <w:rPr>
                <w:rFonts w:ascii="Times New Roman" w:hAnsi="Times New Roman" w:cs="Times New Roman"/>
                <w:szCs w:val="24"/>
              </w:rPr>
              <w:t> </w:t>
            </w:r>
            <w:r w:rsidRPr="00331C82">
              <w:rPr>
                <w:rFonts w:ascii="Times New Roman" w:hAnsi="Times New Roman" w:cs="Times New Roman"/>
                <w:color w:val="000000"/>
                <w:szCs w:val="24"/>
              </w:rPr>
              <w:t>3</w:t>
            </w:r>
            <w:r w:rsidRPr="00331C82">
              <w:rPr>
                <w:rFonts w:ascii="Times New Roman" w:hAnsi="Times New Roman" w:cs="Times New Roman"/>
                <w:szCs w:val="24"/>
              </w:rPr>
              <w:t> </w:t>
            </w:r>
            <w:r w:rsidRPr="00331C82">
              <w:rPr>
                <w:rFonts w:ascii="Times New Roman" w:hAnsi="Times New Roman" w:cs="Times New Roman"/>
                <w:color w:val="000000"/>
                <w:szCs w:val="24"/>
              </w:rPr>
              <w:t>sbu. Аналитик – И.А. Блинов</w:t>
            </w:r>
          </w:p>
          <w:p w:rsidR="003955FA" w:rsidRPr="00331C82" w:rsidRDefault="003955FA" w:rsidP="00331C82">
            <w:pPr>
              <w:spacing w:after="0" w:line="240" w:lineRule="auto"/>
              <w:jc w:val="center"/>
              <w:rPr>
                <w:rFonts w:ascii="Times New Roman" w:hAnsi="Times New Roman" w:cs="Times New Roman"/>
                <w:szCs w:val="24"/>
              </w:rPr>
            </w:pPr>
          </w:p>
        </w:tc>
      </w:tr>
    </w:tbl>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Золотины имеют округло-крючковатую конфигурацию (рис. 5.7.) (</w:t>
      </w:r>
      <w:r w:rsidR="005A45A6" w:rsidRPr="00820895">
        <w:rPr>
          <w:rFonts w:ascii="Times New Roman" w:hAnsi="Times New Roman" w:cs="Times New Roman"/>
          <w:sz w:val="24"/>
          <w:szCs w:val="24"/>
        </w:rPr>
        <w:t>Прил. Б, р</w:t>
      </w:r>
      <w:r w:rsidRPr="00820895">
        <w:rPr>
          <w:rFonts w:ascii="Times New Roman" w:hAnsi="Times New Roman" w:cs="Times New Roman"/>
          <w:sz w:val="24"/>
          <w:szCs w:val="24"/>
        </w:rPr>
        <w:t>и</w:t>
      </w:r>
      <w:r w:rsidR="005A45A6" w:rsidRPr="00820895">
        <w:rPr>
          <w:rFonts w:ascii="Times New Roman" w:hAnsi="Times New Roman" w:cs="Times New Roman"/>
          <w:sz w:val="24"/>
          <w:szCs w:val="24"/>
        </w:rPr>
        <w:t>с</w:t>
      </w:r>
      <w:r w:rsidRPr="00820895">
        <w:rPr>
          <w:rFonts w:ascii="Times New Roman" w:hAnsi="Times New Roman" w:cs="Times New Roman"/>
          <w:sz w:val="24"/>
          <w:szCs w:val="24"/>
        </w:rPr>
        <w:t xml:space="preserve">. </w:t>
      </w:r>
      <w:r w:rsidR="00820895" w:rsidRPr="00820895">
        <w:rPr>
          <w:rFonts w:ascii="Times New Roman" w:hAnsi="Times New Roman" w:cs="Times New Roman"/>
          <w:sz w:val="24"/>
          <w:szCs w:val="24"/>
        </w:rPr>
        <w:t>1</w:t>
      </w:r>
      <w:r w:rsidRPr="00820895">
        <w:rPr>
          <w:rFonts w:ascii="Times New Roman" w:hAnsi="Times New Roman" w:cs="Times New Roman"/>
          <w:sz w:val="24"/>
          <w:szCs w:val="24"/>
        </w:rPr>
        <w:t xml:space="preserve">), пластинчатый и чешуйчатый облик (Прил. </w:t>
      </w:r>
      <w:r w:rsidR="005A45A6" w:rsidRPr="00820895">
        <w:rPr>
          <w:rFonts w:ascii="Times New Roman" w:hAnsi="Times New Roman" w:cs="Times New Roman"/>
          <w:sz w:val="24"/>
          <w:szCs w:val="24"/>
        </w:rPr>
        <w:t>Б</w:t>
      </w:r>
      <w:proofErr w:type="gramStart"/>
      <w:r w:rsidR="005A45A6" w:rsidRPr="00820895">
        <w:rPr>
          <w:rFonts w:ascii="Times New Roman" w:hAnsi="Times New Roman" w:cs="Times New Roman"/>
          <w:sz w:val="24"/>
          <w:szCs w:val="24"/>
        </w:rPr>
        <w:t>,р</w:t>
      </w:r>
      <w:proofErr w:type="gramEnd"/>
      <w:r w:rsidR="005A45A6" w:rsidRPr="00820895">
        <w:rPr>
          <w:rFonts w:ascii="Times New Roman" w:hAnsi="Times New Roman" w:cs="Times New Roman"/>
          <w:sz w:val="24"/>
          <w:szCs w:val="24"/>
        </w:rPr>
        <w:t>ис</w:t>
      </w:r>
      <w:r w:rsidRPr="00820895">
        <w:rPr>
          <w:rFonts w:ascii="Times New Roman" w:hAnsi="Times New Roman" w:cs="Times New Roman"/>
          <w:sz w:val="24"/>
          <w:szCs w:val="24"/>
        </w:rPr>
        <w:t xml:space="preserve">. </w:t>
      </w:r>
      <w:r w:rsidR="00820895" w:rsidRPr="00820895">
        <w:rPr>
          <w:rFonts w:ascii="Times New Roman" w:hAnsi="Times New Roman" w:cs="Times New Roman"/>
          <w:sz w:val="24"/>
          <w:szCs w:val="24"/>
        </w:rPr>
        <w:t>3</w:t>
      </w:r>
      <w:r w:rsidRPr="00820895">
        <w:rPr>
          <w:rFonts w:ascii="Times New Roman" w:hAnsi="Times New Roman" w:cs="Times New Roman"/>
          <w:sz w:val="24"/>
          <w:szCs w:val="24"/>
        </w:rPr>
        <w:t>). Поверхность ямчато-бугорчатая, до шагреневой и зернистой</w:t>
      </w:r>
      <w:r w:rsidR="00820895" w:rsidRPr="00820895">
        <w:rPr>
          <w:rFonts w:ascii="Times New Roman" w:hAnsi="Times New Roman" w:cs="Times New Roman"/>
          <w:sz w:val="24"/>
          <w:szCs w:val="24"/>
        </w:rPr>
        <w:t>(Прил</w:t>
      </w:r>
      <w:proofErr w:type="gramStart"/>
      <w:r w:rsidR="00820895" w:rsidRPr="00820895">
        <w:rPr>
          <w:rFonts w:ascii="Times New Roman" w:hAnsi="Times New Roman" w:cs="Times New Roman"/>
          <w:sz w:val="24"/>
          <w:szCs w:val="24"/>
        </w:rPr>
        <w:t xml:space="preserve"> Б</w:t>
      </w:r>
      <w:proofErr w:type="gramEnd"/>
      <w:r w:rsidR="00820895" w:rsidRPr="00820895">
        <w:rPr>
          <w:rFonts w:ascii="Times New Roman" w:hAnsi="Times New Roman" w:cs="Times New Roman"/>
          <w:sz w:val="24"/>
          <w:szCs w:val="24"/>
        </w:rPr>
        <w:t xml:space="preserve">, рис. </w:t>
      </w:r>
      <w:r w:rsidR="00820895">
        <w:rPr>
          <w:rFonts w:ascii="Times New Roman" w:hAnsi="Times New Roman" w:cs="Times New Roman"/>
          <w:sz w:val="24"/>
          <w:szCs w:val="24"/>
        </w:rPr>
        <w:t>4</w:t>
      </w:r>
      <w:r w:rsidRPr="00BC056C">
        <w:rPr>
          <w:rFonts w:ascii="Times New Roman" w:hAnsi="Times New Roman" w:cs="Times New Roman"/>
          <w:sz w:val="24"/>
          <w:szCs w:val="24"/>
        </w:rPr>
        <w:t>. Выступы обмяты и завальцова</w:t>
      </w:r>
      <w:r w:rsidR="00820895">
        <w:rPr>
          <w:rFonts w:ascii="Times New Roman" w:hAnsi="Times New Roman" w:cs="Times New Roman"/>
          <w:sz w:val="24"/>
          <w:szCs w:val="24"/>
        </w:rPr>
        <w:t>ны, большинство из них загнуты</w:t>
      </w:r>
      <w:r w:rsidRPr="00BC056C">
        <w:rPr>
          <w:rFonts w:ascii="Times New Roman" w:hAnsi="Times New Roman" w:cs="Times New Roman"/>
          <w:sz w:val="24"/>
          <w:szCs w:val="24"/>
        </w:rPr>
        <w:t>. Наиболее крупные неровности частично сохранены, мелкие полностью сглажены.</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В целом, при рассмотрении морфологических признаков просмотренных образцов можно предположить, что подавляющая часть золота имеет делювиальную природу и была перемещена на незначительное расстояние.</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br w:type="textWrapping" w:clear="all"/>
      </w:r>
    </w:p>
    <w:p w:rsidR="003955FA" w:rsidRPr="00BC056C" w:rsidRDefault="003955FA" w:rsidP="003E4776">
      <w:pPr>
        <w:pStyle w:val="3"/>
        <w:spacing w:after="0" w:line="240" w:lineRule="auto"/>
        <w:ind w:left="0"/>
        <w:jc w:val="center"/>
        <w:rPr>
          <w:rFonts w:ascii="Times New Roman" w:hAnsi="Times New Roman" w:cs="Times New Roman"/>
          <w:b/>
          <w:i/>
          <w:sz w:val="24"/>
          <w:szCs w:val="24"/>
        </w:rPr>
      </w:pPr>
      <w:r w:rsidRPr="00BC056C">
        <w:rPr>
          <w:rFonts w:ascii="Times New Roman" w:hAnsi="Times New Roman" w:cs="Times New Roman"/>
          <w:b/>
          <w:sz w:val="24"/>
          <w:szCs w:val="24"/>
        </w:rPr>
        <w:t>5.3. Химический состав и геохимические особенности золотин</w:t>
      </w:r>
    </w:p>
    <w:p w:rsidR="003955FA" w:rsidRPr="00BC056C" w:rsidRDefault="003955FA" w:rsidP="003259E6">
      <w:pPr>
        <w:pStyle w:val="3"/>
        <w:spacing w:after="0" w:line="240" w:lineRule="auto"/>
        <w:ind w:left="0" w:firstLine="709"/>
        <w:jc w:val="both"/>
        <w:rPr>
          <w:rFonts w:ascii="Times New Roman" w:hAnsi="Times New Roman" w:cs="Times New Roman"/>
          <w:i/>
          <w:sz w:val="24"/>
          <w:szCs w:val="24"/>
        </w:rPr>
      </w:pPr>
    </w:p>
    <w:p w:rsidR="003955FA" w:rsidRPr="00BC056C" w:rsidRDefault="003955FA" w:rsidP="003259E6">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По данным микрозондового анализа, пробность золотин Александровской россыпи варьирует в пределах 886–980 ‰, среднее – 943 ‰. По содержанию (классификация В.Н. Петровской) подавляющая часть золота относится </w:t>
      </w:r>
      <w:proofErr w:type="gramStart"/>
      <w:r w:rsidRPr="00BC056C">
        <w:rPr>
          <w:rFonts w:ascii="Times New Roman" w:hAnsi="Times New Roman" w:cs="Times New Roman"/>
          <w:sz w:val="24"/>
          <w:szCs w:val="24"/>
        </w:rPr>
        <w:t>к</w:t>
      </w:r>
      <w:proofErr w:type="gramEnd"/>
      <w:r w:rsidRPr="00BC056C">
        <w:rPr>
          <w:rFonts w:ascii="Times New Roman" w:hAnsi="Times New Roman" w:cs="Times New Roman"/>
          <w:sz w:val="24"/>
          <w:szCs w:val="24"/>
        </w:rPr>
        <w:t xml:space="preserve"> очень высокопробному (более 950 ‰) – 50 % и высокопробному (900–950 ‰) – 46,2 % (суммарное количество более 96 %). Доля среднепробного золота (800–900 ‰) невелика и составляет около 4 % (рис. 5.</w:t>
      </w:r>
      <w:r w:rsidR="001122D3">
        <w:rPr>
          <w:rFonts w:ascii="Times New Roman" w:hAnsi="Times New Roman" w:cs="Times New Roman"/>
          <w:sz w:val="24"/>
          <w:szCs w:val="24"/>
        </w:rPr>
        <w:t>8</w:t>
      </w:r>
      <w:r w:rsidRPr="00BC056C">
        <w:rPr>
          <w:rFonts w:ascii="Times New Roman" w:hAnsi="Times New Roman" w:cs="Times New Roman"/>
          <w:sz w:val="24"/>
          <w:szCs w:val="24"/>
        </w:rPr>
        <w:t>). Из аналитических данных следует, что золотины со сложной кристалломорфной поверхностью имеют наиболее высокие концентрации серебра (7–8 %, в отдельных зонах – 15 %).</w:t>
      </w:r>
    </w:p>
    <w:tbl>
      <w:tblPr>
        <w:tblpPr w:leftFromText="180" w:rightFromText="180" w:vertAnchor="text" w:tblpY="1"/>
        <w:tblOverlap w:val="never"/>
        <w:tblW w:w="0" w:type="auto"/>
        <w:tblLook w:val="00A0"/>
      </w:tblPr>
      <w:tblGrid>
        <w:gridCol w:w="6278"/>
      </w:tblGrid>
      <w:tr w:rsidR="003955FA" w:rsidRPr="00BC056C" w:rsidTr="00331C82">
        <w:trPr>
          <w:trHeight w:val="4254"/>
        </w:trPr>
        <w:tc>
          <w:tcPr>
            <w:tcW w:w="6278" w:type="dxa"/>
          </w:tcPr>
          <w:p w:rsidR="003955FA" w:rsidRPr="00BC056C" w:rsidRDefault="00331C82" w:rsidP="00331C82">
            <w:pPr>
              <w:pStyle w:val="3"/>
              <w:spacing w:after="0" w:line="240" w:lineRule="auto"/>
              <w:ind w:left="0"/>
              <w:jc w:val="center"/>
              <w:rPr>
                <w:rFonts w:ascii="Times New Roman" w:hAnsi="Times New Roman" w:cs="Times New Roman"/>
                <w:i/>
                <w:sz w:val="24"/>
                <w:szCs w:val="24"/>
              </w:rPr>
            </w:pPr>
            <w:r w:rsidRPr="00BC056C">
              <w:rPr>
                <w:rFonts w:ascii="Times New Roman" w:hAnsi="Times New Roman" w:cs="Times New Roman"/>
                <w:noProof/>
                <w:sz w:val="24"/>
                <w:szCs w:val="24"/>
              </w:rPr>
              <w:drawing>
                <wp:inline distT="0" distB="0" distL="0" distR="0">
                  <wp:extent cx="3390900" cy="267164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4450" cy="2682319"/>
                          </a:xfrm>
                          <a:prstGeom prst="rect">
                            <a:avLst/>
                          </a:prstGeom>
                          <a:noFill/>
                          <a:ln>
                            <a:noFill/>
                          </a:ln>
                        </pic:spPr>
                      </pic:pic>
                    </a:graphicData>
                  </a:graphic>
                </wp:inline>
              </w:drawing>
            </w:r>
            <w:r w:rsidR="003955FA" w:rsidRPr="00BC056C">
              <w:rPr>
                <w:rFonts w:ascii="Times New Roman" w:hAnsi="Times New Roman" w:cs="Times New Roman"/>
                <w:noProof/>
                <w:sz w:val="24"/>
                <w:szCs w:val="24"/>
              </w:rPr>
              <w:t>,</w:t>
            </w:r>
          </w:p>
        </w:tc>
      </w:tr>
      <w:tr w:rsidR="003955FA" w:rsidRPr="00BC056C" w:rsidTr="00BC056C">
        <w:trPr>
          <w:trHeight w:val="504"/>
        </w:trPr>
        <w:tc>
          <w:tcPr>
            <w:tcW w:w="6278" w:type="dxa"/>
          </w:tcPr>
          <w:p w:rsidR="003955FA" w:rsidRPr="00BC056C" w:rsidRDefault="003955FA" w:rsidP="001122D3">
            <w:pPr>
              <w:pStyle w:val="3"/>
              <w:spacing w:after="0" w:line="240" w:lineRule="auto"/>
              <w:ind w:left="0"/>
              <w:jc w:val="center"/>
              <w:rPr>
                <w:rFonts w:ascii="Times New Roman" w:hAnsi="Times New Roman" w:cs="Times New Roman"/>
                <w:i/>
                <w:noProof/>
                <w:sz w:val="24"/>
                <w:szCs w:val="24"/>
              </w:rPr>
            </w:pPr>
            <w:r w:rsidRPr="00194684">
              <w:rPr>
                <w:rFonts w:ascii="Times New Roman" w:hAnsi="Times New Roman" w:cs="Times New Roman"/>
                <w:sz w:val="22"/>
                <w:szCs w:val="24"/>
              </w:rPr>
              <w:t>Рис. 5.</w:t>
            </w:r>
            <w:r w:rsidR="001122D3">
              <w:rPr>
                <w:rFonts w:ascii="Times New Roman" w:hAnsi="Times New Roman" w:cs="Times New Roman"/>
                <w:sz w:val="22"/>
                <w:szCs w:val="24"/>
              </w:rPr>
              <w:t>8</w:t>
            </w:r>
            <w:r w:rsidRPr="00194684">
              <w:rPr>
                <w:rFonts w:ascii="Times New Roman" w:hAnsi="Times New Roman" w:cs="Times New Roman"/>
                <w:sz w:val="22"/>
                <w:szCs w:val="24"/>
              </w:rPr>
              <w:t>. Гистограмма пробности золота из канавы ЛК-4 Александровской россыпи.</w:t>
            </w:r>
          </w:p>
        </w:tc>
      </w:tr>
    </w:tbl>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Отмечается тенденция увеличения пробности золота от крупной фракции (среднее значение 925 ‰) </w:t>
      </w:r>
      <w:proofErr w:type="gramStart"/>
      <w:r w:rsidRPr="00BC056C">
        <w:rPr>
          <w:rFonts w:ascii="Times New Roman" w:hAnsi="Times New Roman" w:cs="Times New Roman"/>
          <w:sz w:val="24"/>
          <w:szCs w:val="24"/>
        </w:rPr>
        <w:t>к</w:t>
      </w:r>
      <w:proofErr w:type="gramEnd"/>
      <w:r w:rsidRPr="00BC056C">
        <w:rPr>
          <w:rFonts w:ascii="Times New Roman" w:hAnsi="Times New Roman" w:cs="Times New Roman"/>
          <w:sz w:val="24"/>
          <w:szCs w:val="24"/>
        </w:rPr>
        <w:t xml:space="preserve"> более мелкой (среднее значение 943 ‰).</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По химическому составу можно выделить два основных типа самородного золота: </w:t>
      </w:r>
      <w:proofErr w:type="gramStart"/>
      <w:r w:rsidRPr="00BC056C">
        <w:rPr>
          <w:rFonts w:ascii="Times New Roman" w:hAnsi="Times New Roman" w:cs="Times New Roman"/>
          <w:sz w:val="24"/>
          <w:szCs w:val="24"/>
        </w:rPr>
        <w:t>золото-серебряный</w:t>
      </w:r>
      <w:proofErr w:type="gramEnd"/>
      <w:r w:rsidRPr="00BC056C">
        <w:rPr>
          <w:rFonts w:ascii="Times New Roman" w:hAnsi="Times New Roman" w:cs="Times New Roman"/>
          <w:sz w:val="24"/>
          <w:szCs w:val="24"/>
        </w:rPr>
        <w:t xml:space="preserve"> и медь-золото-серебряный (таблица 5.1). В первом (подавляющая часть образцов) содержания меди минимальны: от сотых, реже до первых десятых долей процента. Во втором – более 1 до 4,5 % (обр. ЛК4-5-3ш/б). Как правило, высокие содержания меди в золоте связываются с месторождениями, приуроченными к выходам серпентинитовых массивов.</w:t>
      </w:r>
    </w:p>
    <w:p w:rsidR="003955FA" w:rsidRPr="00BC056C" w:rsidRDefault="003955FA" w:rsidP="00BC056C">
      <w:pPr>
        <w:spacing w:line="240" w:lineRule="auto"/>
        <w:ind w:firstLine="709"/>
        <w:jc w:val="both"/>
        <w:rPr>
          <w:rFonts w:ascii="Times New Roman" w:hAnsi="Times New Roman" w:cs="Times New Roman"/>
          <w:sz w:val="24"/>
          <w:szCs w:val="24"/>
        </w:rPr>
      </w:pP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lastRenderedPageBreak/>
        <w:t>Таблица 5.1. Сводная таблица состава россыпного золота Восточной зоны Александровского участка</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46"/>
        <w:gridCol w:w="992"/>
        <w:gridCol w:w="992"/>
        <w:gridCol w:w="661"/>
        <w:gridCol w:w="1654"/>
        <w:gridCol w:w="662"/>
        <w:gridCol w:w="992"/>
        <w:gridCol w:w="1418"/>
      </w:tblGrid>
      <w:tr w:rsidR="003955FA" w:rsidRPr="00BC056C" w:rsidTr="00BC056C">
        <w:trPr>
          <w:jc w:val="center"/>
        </w:trPr>
        <w:tc>
          <w:tcPr>
            <w:tcW w:w="568" w:type="dxa"/>
            <w:tcBorders>
              <w:bottom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w:t>
            </w:r>
          </w:p>
        </w:tc>
        <w:tc>
          <w:tcPr>
            <w:tcW w:w="1446" w:type="dxa"/>
            <w:tcBorders>
              <w:bottom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w:t>
            </w:r>
          </w:p>
        </w:tc>
        <w:tc>
          <w:tcPr>
            <w:tcW w:w="992" w:type="dxa"/>
            <w:tcBorders>
              <w:bottom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Кол-во</w:t>
            </w:r>
          </w:p>
        </w:tc>
        <w:tc>
          <w:tcPr>
            <w:tcW w:w="992" w:type="dxa"/>
            <w:tcBorders>
              <w:right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p>
        </w:tc>
        <w:tc>
          <w:tcPr>
            <w:tcW w:w="2977" w:type="dxa"/>
            <w:gridSpan w:val="3"/>
            <w:tcBorders>
              <w:left w:val="nil"/>
              <w:right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Содержание, мас, %</w:t>
            </w:r>
          </w:p>
        </w:tc>
        <w:tc>
          <w:tcPr>
            <w:tcW w:w="992" w:type="dxa"/>
            <w:tcBorders>
              <w:left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p>
        </w:tc>
        <w:tc>
          <w:tcPr>
            <w:tcW w:w="1418" w:type="dxa"/>
            <w:tcBorders>
              <w:bottom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Пробность,</w:t>
            </w:r>
          </w:p>
        </w:tc>
      </w:tr>
      <w:tr w:rsidR="003955FA" w:rsidRPr="00BC056C" w:rsidTr="00BC056C">
        <w:trPr>
          <w:jc w:val="center"/>
        </w:trPr>
        <w:tc>
          <w:tcPr>
            <w:tcW w:w="568" w:type="dxa"/>
            <w:tcBorders>
              <w:top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proofErr w:type="gramStart"/>
            <w:r w:rsidRPr="00331C82">
              <w:rPr>
                <w:rFonts w:ascii="Times New Roman" w:hAnsi="Times New Roman" w:cs="Times New Roman"/>
              </w:rPr>
              <w:t>п</w:t>
            </w:r>
            <w:proofErr w:type="gramEnd"/>
            <w:r w:rsidRPr="00331C82">
              <w:rPr>
                <w:rFonts w:ascii="Times New Roman" w:hAnsi="Times New Roman" w:cs="Times New Roman"/>
              </w:rPr>
              <w:t>/п</w:t>
            </w:r>
          </w:p>
        </w:tc>
        <w:tc>
          <w:tcPr>
            <w:tcW w:w="1446" w:type="dxa"/>
            <w:tcBorders>
              <w:top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обр.</w:t>
            </w:r>
          </w:p>
        </w:tc>
        <w:tc>
          <w:tcPr>
            <w:tcW w:w="992" w:type="dxa"/>
            <w:tcBorders>
              <w:top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анал,</w:t>
            </w:r>
          </w:p>
        </w:tc>
        <w:tc>
          <w:tcPr>
            <w:tcW w:w="1653" w:type="dxa"/>
            <w:gridSpan w:val="2"/>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Ag</w:t>
            </w:r>
          </w:p>
        </w:tc>
        <w:tc>
          <w:tcPr>
            <w:tcW w:w="1654" w:type="dxa"/>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Au</w:t>
            </w:r>
          </w:p>
        </w:tc>
        <w:tc>
          <w:tcPr>
            <w:tcW w:w="1654" w:type="dxa"/>
            <w:gridSpan w:val="2"/>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Cu</w:t>
            </w:r>
          </w:p>
        </w:tc>
        <w:tc>
          <w:tcPr>
            <w:tcW w:w="1418" w:type="dxa"/>
            <w:tcBorders>
              <w:top w:val="nil"/>
            </w:tcBorders>
            <w:shd w:val="clear" w:color="auto" w:fill="FFFFFF"/>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Тр3-4-1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4</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2,25-2,99</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2,49</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96,34-97,48</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97,01</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0,20-0,70</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0,47</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970</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Тр3-4-2</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3,12-3,63</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3,38</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96,02-96,84</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96,43</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0-0,29</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0,15</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965</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Тр3-4-3</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4</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1,42-15,17</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6,83</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84,76-98,33</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92,85</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0,03-0,32</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0,27</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929</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Тр4-2-1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3</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0,03-4,77</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2,74</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95,01-99,67</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97,02</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0,14-0,24</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0,21</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970</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w:t>
            </w:r>
            <w:proofErr w:type="gramStart"/>
            <w:r w:rsidRPr="00331C82">
              <w:rPr>
                <w:rFonts w:ascii="Times New Roman" w:hAnsi="Times New Roman" w:cs="Times New Roman"/>
                <w:lang w:val="en-US"/>
              </w:rPr>
              <w:t>1</w:t>
            </w:r>
            <w:proofErr w:type="gramEnd"/>
            <w:r w:rsidRPr="00331C82">
              <w:rPr>
                <w:rFonts w:ascii="Times New Roman" w:hAnsi="Times New Roman" w:cs="Times New Roman"/>
                <w:lang w:val="en-US"/>
              </w:rPr>
              <w:t>/3-1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6</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3</w:t>
            </w:r>
            <w:r w:rsidRPr="00331C82">
              <w:rPr>
                <w:rFonts w:ascii="Times New Roman" w:hAnsi="Times New Roman" w:cs="Times New Roman"/>
                <w:u w:val="single"/>
                <w:lang w:val="en-US"/>
              </w:rPr>
              <w:t>,15</w:t>
            </w:r>
            <w:r w:rsidRPr="00331C82">
              <w:rPr>
                <w:rFonts w:ascii="Times New Roman" w:hAnsi="Times New Roman" w:cs="Times New Roman"/>
                <w:u w:val="single"/>
              </w:rPr>
              <w:t>-</w:t>
            </w:r>
            <w:r w:rsidRPr="00331C82">
              <w:rPr>
                <w:rFonts w:ascii="Times New Roman" w:hAnsi="Times New Roman" w:cs="Times New Roman"/>
                <w:u w:val="single"/>
                <w:lang w:val="en-US"/>
              </w:rPr>
              <w:t>3,43</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3,2</w:t>
            </w:r>
            <w:r w:rsidRPr="00331C82">
              <w:rPr>
                <w:rFonts w:ascii="Times New Roman" w:hAnsi="Times New Roman" w:cs="Times New Roman"/>
                <w:b/>
              </w:rPr>
              <w:t>9</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w:t>
            </w:r>
            <w:r w:rsidRPr="00331C82">
              <w:rPr>
                <w:rFonts w:ascii="Times New Roman" w:hAnsi="Times New Roman" w:cs="Times New Roman"/>
                <w:u w:val="single"/>
                <w:lang w:val="en-US"/>
              </w:rPr>
              <w:t>4</w:t>
            </w:r>
            <w:r w:rsidRPr="00331C82">
              <w:rPr>
                <w:rFonts w:ascii="Times New Roman" w:hAnsi="Times New Roman" w:cs="Times New Roman"/>
                <w:u w:val="single"/>
              </w:rPr>
              <w:t>,</w:t>
            </w:r>
            <w:r w:rsidRPr="00331C82">
              <w:rPr>
                <w:rFonts w:ascii="Times New Roman" w:hAnsi="Times New Roman" w:cs="Times New Roman"/>
                <w:u w:val="single"/>
                <w:lang w:val="en-US"/>
              </w:rPr>
              <w:t>86</w:t>
            </w:r>
            <w:r w:rsidRPr="00331C82">
              <w:rPr>
                <w:rFonts w:ascii="Times New Roman" w:hAnsi="Times New Roman" w:cs="Times New Roman"/>
                <w:u w:val="single"/>
              </w:rPr>
              <w:t>-9</w:t>
            </w:r>
            <w:r w:rsidRPr="00331C82">
              <w:rPr>
                <w:rFonts w:ascii="Times New Roman" w:hAnsi="Times New Roman" w:cs="Times New Roman"/>
                <w:u w:val="single"/>
                <w:lang w:val="en-US"/>
              </w:rPr>
              <w:t>8</w:t>
            </w:r>
            <w:r w:rsidRPr="00331C82">
              <w:rPr>
                <w:rFonts w:ascii="Times New Roman" w:hAnsi="Times New Roman" w:cs="Times New Roman"/>
                <w:u w:val="single"/>
              </w:rPr>
              <w:t>,</w:t>
            </w:r>
            <w:r w:rsidRPr="00331C82">
              <w:rPr>
                <w:rFonts w:ascii="Times New Roman" w:hAnsi="Times New Roman" w:cs="Times New Roman"/>
                <w:u w:val="single"/>
                <w:lang w:val="en-US"/>
              </w:rPr>
              <w:t>4</w:t>
            </w:r>
            <w:proofErr w:type="spellStart"/>
            <w:r w:rsidRPr="00331C82">
              <w:rPr>
                <w:rFonts w:ascii="Times New Roman" w:hAnsi="Times New Roman" w:cs="Times New Roman"/>
                <w:u w:val="single"/>
              </w:rPr>
              <w:t>4</w:t>
            </w:r>
            <w:proofErr w:type="spellEnd"/>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9</w:t>
            </w:r>
            <w:r w:rsidRPr="00331C82">
              <w:rPr>
                <w:rFonts w:ascii="Times New Roman" w:hAnsi="Times New Roman" w:cs="Times New Roman"/>
                <w:b/>
                <w:lang w:val="en-US"/>
              </w:rPr>
              <w:t>6</w:t>
            </w:r>
            <w:r w:rsidRPr="00331C82">
              <w:rPr>
                <w:rFonts w:ascii="Times New Roman" w:hAnsi="Times New Roman" w:cs="Times New Roman"/>
                <w:b/>
              </w:rPr>
              <w:t>,</w:t>
            </w:r>
            <w:r w:rsidRPr="00331C82">
              <w:rPr>
                <w:rFonts w:ascii="Times New Roman" w:hAnsi="Times New Roman" w:cs="Times New Roman"/>
                <w:b/>
                <w:lang w:val="en-US"/>
              </w:rPr>
              <w:t>54</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0,-0,</w:t>
            </w:r>
            <w:r w:rsidRPr="00331C82">
              <w:rPr>
                <w:rFonts w:ascii="Times New Roman" w:hAnsi="Times New Roman" w:cs="Times New Roman"/>
                <w:u w:val="single"/>
                <w:lang w:val="en-US"/>
              </w:rPr>
              <w:t>0</w:t>
            </w:r>
            <w:r w:rsidRPr="00331C82">
              <w:rPr>
                <w:rFonts w:ascii="Times New Roman" w:hAnsi="Times New Roman" w:cs="Times New Roman"/>
                <w:u w:val="single"/>
              </w:rPr>
              <w:t>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03</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967</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1/3-3</w:t>
            </w:r>
          </w:p>
        </w:tc>
        <w:tc>
          <w:tcPr>
            <w:tcW w:w="992" w:type="dxa"/>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rPr>
              <w:t>6</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7,97</w:t>
            </w:r>
            <w:r w:rsidRPr="00331C82">
              <w:rPr>
                <w:rFonts w:ascii="Times New Roman" w:hAnsi="Times New Roman" w:cs="Times New Roman"/>
                <w:u w:val="single"/>
              </w:rPr>
              <w:t>-</w:t>
            </w:r>
            <w:r w:rsidRPr="00331C82">
              <w:rPr>
                <w:rFonts w:ascii="Times New Roman" w:hAnsi="Times New Roman" w:cs="Times New Roman"/>
                <w:u w:val="single"/>
                <w:lang w:val="en-US"/>
              </w:rPr>
              <w:t>8,14</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lang w:val="en-US"/>
              </w:rPr>
              <w:t>8,04</w:t>
            </w:r>
          </w:p>
        </w:tc>
        <w:tc>
          <w:tcPr>
            <w:tcW w:w="1654" w:type="dxa"/>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9</w:t>
            </w:r>
            <w:r w:rsidRPr="00331C82">
              <w:rPr>
                <w:rFonts w:ascii="Times New Roman" w:hAnsi="Times New Roman" w:cs="Times New Roman"/>
                <w:u w:val="single"/>
                <w:lang w:val="en-US"/>
              </w:rPr>
              <w:t>0,82</w:t>
            </w:r>
            <w:r w:rsidRPr="00331C82">
              <w:rPr>
                <w:rFonts w:ascii="Times New Roman" w:hAnsi="Times New Roman" w:cs="Times New Roman"/>
                <w:u w:val="single"/>
              </w:rPr>
              <w:t>-9</w:t>
            </w:r>
            <w:r w:rsidRPr="00331C82">
              <w:rPr>
                <w:rFonts w:ascii="Times New Roman" w:hAnsi="Times New Roman" w:cs="Times New Roman"/>
                <w:u w:val="single"/>
                <w:lang w:val="en-US"/>
              </w:rPr>
              <w:t>2,70</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9</w:t>
            </w:r>
            <w:r w:rsidRPr="00331C82">
              <w:rPr>
                <w:rFonts w:ascii="Times New Roman" w:hAnsi="Times New Roman" w:cs="Times New Roman"/>
                <w:b/>
                <w:lang w:val="en-US"/>
              </w:rPr>
              <w:t>1,50</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0-0,</w:t>
            </w:r>
            <w:r w:rsidRPr="00331C82">
              <w:rPr>
                <w:rFonts w:ascii="Times New Roman" w:hAnsi="Times New Roman" w:cs="Times New Roman"/>
                <w:u w:val="single"/>
                <w:lang w:val="en-US"/>
              </w:rPr>
              <w:t>05</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0,15</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918</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1/4</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4</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2,73</w:t>
            </w:r>
            <w:r w:rsidRPr="00331C82">
              <w:rPr>
                <w:rFonts w:ascii="Times New Roman" w:hAnsi="Times New Roman" w:cs="Times New Roman"/>
                <w:u w:val="single"/>
              </w:rPr>
              <w:t>-</w:t>
            </w:r>
            <w:r w:rsidRPr="00331C82">
              <w:rPr>
                <w:rFonts w:ascii="Times New Roman" w:hAnsi="Times New Roman" w:cs="Times New Roman"/>
                <w:u w:val="single"/>
                <w:lang w:val="en-US"/>
              </w:rPr>
              <w:t>2,93</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2,84</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lang w:val="en-US"/>
              </w:rPr>
              <w:t>95,40-96,64</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95,91</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0,0</w:t>
            </w:r>
            <w:r w:rsidRPr="00331C82">
              <w:rPr>
                <w:rFonts w:ascii="Times New Roman" w:hAnsi="Times New Roman" w:cs="Times New Roman"/>
                <w:u w:val="single"/>
                <w:lang w:val="en-US"/>
              </w:rPr>
              <w:t>4</w:t>
            </w:r>
            <w:r w:rsidRPr="00331C82">
              <w:rPr>
                <w:rFonts w:ascii="Times New Roman" w:hAnsi="Times New Roman" w:cs="Times New Roman"/>
                <w:u w:val="single"/>
              </w:rPr>
              <w:t>-0,</w:t>
            </w:r>
            <w:r w:rsidRPr="00331C82">
              <w:rPr>
                <w:rFonts w:ascii="Times New Roman" w:hAnsi="Times New Roman" w:cs="Times New Roman"/>
                <w:u w:val="single"/>
                <w:lang w:val="en-US"/>
              </w:rPr>
              <w:t>07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06</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971</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1/10-1</w:t>
            </w:r>
          </w:p>
        </w:tc>
        <w:tc>
          <w:tcPr>
            <w:tcW w:w="992" w:type="dxa"/>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lang w:val="en-US"/>
              </w:rPr>
              <w:t>7</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3,05-3,24</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3,14</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lang w:val="en-US"/>
              </w:rPr>
              <w:t>95,40-96,64</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95,91</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0,0</w:t>
            </w:r>
            <w:r w:rsidRPr="00331C82">
              <w:rPr>
                <w:rFonts w:ascii="Times New Roman" w:hAnsi="Times New Roman" w:cs="Times New Roman"/>
                <w:u w:val="single"/>
                <w:lang w:val="en-US"/>
              </w:rPr>
              <w:t>4</w:t>
            </w:r>
            <w:r w:rsidRPr="00331C82">
              <w:rPr>
                <w:rFonts w:ascii="Times New Roman" w:hAnsi="Times New Roman" w:cs="Times New Roman"/>
                <w:u w:val="single"/>
              </w:rPr>
              <w:t>-0,</w:t>
            </w:r>
            <w:r w:rsidRPr="00331C82">
              <w:rPr>
                <w:rFonts w:ascii="Times New Roman" w:hAnsi="Times New Roman" w:cs="Times New Roman"/>
                <w:u w:val="single"/>
                <w:lang w:val="en-US"/>
              </w:rPr>
              <w:t>07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04</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968</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1/10-4</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4</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1,90-1,98</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1,96</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lang w:val="en-US"/>
              </w:rPr>
              <w:t>97,36-98,37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97,77</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0,04-0,07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05</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980</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1/12-1</w:t>
            </w:r>
          </w:p>
        </w:tc>
        <w:tc>
          <w:tcPr>
            <w:tcW w:w="992" w:type="dxa"/>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lang w:val="en-US"/>
              </w:rPr>
              <w:t>5</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7,39-7,62</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7,51</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lang w:val="en-US"/>
              </w:rPr>
              <w:t>91,59-92,67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92,12</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rPr>
              <w:t>0</w:t>
            </w:r>
            <w:r w:rsidRPr="00331C82">
              <w:rPr>
                <w:rFonts w:ascii="Times New Roman" w:hAnsi="Times New Roman" w:cs="Times New Roman"/>
                <w:u w:val="single"/>
                <w:lang w:val="en-US"/>
              </w:rPr>
              <w:t>,02-0,06</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04</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924</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1/14</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4</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2,00-2,24</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2,15</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lang w:val="en-US"/>
              </w:rPr>
              <w:t>97,00-98-04</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97,62</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0,02-0,06</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04</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978</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1/15-1</w:t>
            </w:r>
          </w:p>
        </w:tc>
        <w:tc>
          <w:tcPr>
            <w:tcW w:w="992" w:type="dxa"/>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lang w:val="en-US"/>
              </w:rPr>
              <w:t>8</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4,84-5,03</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lang w:val="en-US"/>
              </w:rPr>
              <w:t>4,96</w:t>
            </w:r>
          </w:p>
        </w:tc>
        <w:tc>
          <w:tcPr>
            <w:tcW w:w="1654" w:type="dxa"/>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94,29-95,80</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lang w:val="en-US"/>
              </w:rPr>
              <w:t>94,98</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0,02-0,05</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0,</w:t>
            </w:r>
            <w:r w:rsidRPr="00331C82">
              <w:rPr>
                <w:rFonts w:ascii="Times New Roman" w:hAnsi="Times New Roman" w:cs="Times New Roman"/>
                <w:b/>
                <w:lang w:val="en-US"/>
              </w:rPr>
              <w:t>04</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950</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lang w:val="en-US"/>
              </w:rPr>
            </w:pPr>
            <w:proofErr w:type="gramStart"/>
            <w:r w:rsidRPr="00331C82">
              <w:rPr>
                <w:rFonts w:ascii="Times New Roman" w:hAnsi="Times New Roman" w:cs="Times New Roman"/>
              </w:rPr>
              <w:t>Тр</w:t>
            </w:r>
            <w:proofErr w:type="gramEnd"/>
            <w:r w:rsidRPr="00331C82">
              <w:rPr>
                <w:rFonts w:ascii="Times New Roman" w:hAnsi="Times New Roman" w:cs="Times New Roman"/>
                <w:lang w:val="en-US"/>
              </w:rPr>
              <w:t xml:space="preserve"> 1/15</w:t>
            </w:r>
            <w:r w:rsidRPr="00331C82">
              <w:rPr>
                <w:rFonts w:ascii="Times New Roman" w:hAnsi="Times New Roman" w:cs="Times New Roman"/>
              </w:rPr>
              <w:t>з</w:t>
            </w:r>
          </w:p>
        </w:tc>
        <w:tc>
          <w:tcPr>
            <w:tcW w:w="992" w:type="dxa"/>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lang w:val="en-US"/>
              </w:rPr>
              <w:t>5</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4</w:t>
            </w:r>
            <w:r w:rsidRPr="00331C82">
              <w:rPr>
                <w:rFonts w:ascii="Times New Roman" w:hAnsi="Times New Roman" w:cs="Times New Roman"/>
                <w:u w:val="single"/>
                <w:lang w:val="en-US"/>
              </w:rPr>
              <w:t>,</w:t>
            </w:r>
            <w:r w:rsidRPr="00331C82">
              <w:rPr>
                <w:rFonts w:ascii="Times New Roman" w:hAnsi="Times New Roman" w:cs="Times New Roman"/>
                <w:u w:val="single"/>
              </w:rPr>
              <w:t>7</w:t>
            </w:r>
            <w:r w:rsidRPr="00331C82">
              <w:rPr>
                <w:rFonts w:ascii="Times New Roman" w:hAnsi="Times New Roman" w:cs="Times New Roman"/>
                <w:u w:val="single"/>
                <w:lang w:val="en-US"/>
              </w:rPr>
              <w:t>5</w:t>
            </w:r>
            <w:r w:rsidRPr="00331C82">
              <w:rPr>
                <w:rFonts w:ascii="Times New Roman" w:hAnsi="Times New Roman" w:cs="Times New Roman"/>
                <w:u w:val="single"/>
              </w:rPr>
              <w:t>-4</w:t>
            </w:r>
            <w:r w:rsidRPr="00331C82">
              <w:rPr>
                <w:rFonts w:ascii="Times New Roman" w:hAnsi="Times New Roman" w:cs="Times New Roman"/>
                <w:u w:val="single"/>
                <w:lang w:val="en-US"/>
              </w:rPr>
              <w:t>,</w:t>
            </w:r>
            <w:r w:rsidRPr="00331C82">
              <w:rPr>
                <w:rFonts w:ascii="Times New Roman" w:hAnsi="Times New Roman" w:cs="Times New Roman"/>
                <w:u w:val="single"/>
              </w:rPr>
              <w:t>90</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4</w:t>
            </w:r>
            <w:r w:rsidRPr="00331C82">
              <w:rPr>
                <w:rFonts w:ascii="Times New Roman" w:hAnsi="Times New Roman" w:cs="Times New Roman"/>
                <w:b/>
                <w:lang w:val="en-US"/>
              </w:rPr>
              <w:t>,</w:t>
            </w:r>
            <w:r w:rsidRPr="00331C82">
              <w:rPr>
                <w:rFonts w:ascii="Times New Roman" w:hAnsi="Times New Roman" w:cs="Times New Roman"/>
                <w:b/>
              </w:rPr>
              <w:t>8</w:t>
            </w:r>
            <w:r w:rsidRPr="00331C82">
              <w:rPr>
                <w:rFonts w:ascii="Times New Roman" w:hAnsi="Times New Roman" w:cs="Times New Roman"/>
                <w:b/>
                <w:lang w:val="en-US"/>
              </w:rPr>
              <w:t>2</w:t>
            </w:r>
          </w:p>
        </w:tc>
        <w:tc>
          <w:tcPr>
            <w:tcW w:w="1654" w:type="dxa"/>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93,25-95,40</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9</w:t>
            </w:r>
            <w:r w:rsidRPr="00331C82">
              <w:rPr>
                <w:rFonts w:ascii="Times New Roman" w:hAnsi="Times New Roman" w:cs="Times New Roman"/>
                <w:b/>
                <w:lang w:val="en-US"/>
              </w:rPr>
              <w:t>4,30</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u w:val="single"/>
                <w:lang w:val="en-US"/>
              </w:rPr>
              <w:t>0,03-0,07</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0,05</w:t>
            </w:r>
          </w:p>
        </w:tc>
        <w:tc>
          <w:tcPr>
            <w:tcW w:w="1418"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color w:val="000000"/>
              </w:rPr>
              <w:t>951</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Тр1-4-1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3</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5,31-5,37</w:t>
            </w:r>
          </w:p>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b/>
              </w:rPr>
              <w:t>5,33</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94,2-94,51</w:t>
            </w:r>
          </w:p>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rPr>
              <w:t>94,36</w:t>
            </w:r>
          </w:p>
        </w:tc>
        <w:tc>
          <w:tcPr>
            <w:tcW w:w="1654" w:type="dxa"/>
            <w:gridSpan w:val="2"/>
          </w:tcPr>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lang w:val="en-US"/>
              </w:rPr>
              <w:t>0,31</w:t>
            </w:r>
          </w:p>
        </w:tc>
        <w:tc>
          <w:tcPr>
            <w:tcW w:w="1418" w:type="dxa"/>
            <w:vAlign w:val="center"/>
          </w:tcPr>
          <w:p w:rsidR="003955FA" w:rsidRPr="00331C82" w:rsidRDefault="003955FA" w:rsidP="00331C82">
            <w:pPr>
              <w:spacing w:after="0" w:line="240" w:lineRule="auto"/>
              <w:jc w:val="center"/>
              <w:rPr>
                <w:rFonts w:ascii="Times New Roman" w:hAnsi="Times New Roman" w:cs="Times New Roman"/>
                <w:bCs/>
                <w:color w:val="000000"/>
              </w:rPr>
            </w:pPr>
            <w:r w:rsidRPr="00331C82">
              <w:rPr>
                <w:rFonts w:ascii="Times New Roman" w:hAnsi="Times New Roman" w:cs="Times New Roman"/>
                <w:bCs/>
                <w:color w:val="000000"/>
              </w:rPr>
              <w:t>946</w:t>
            </w:r>
          </w:p>
          <w:p w:rsidR="003955FA" w:rsidRPr="00331C82" w:rsidRDefault="003955FA" w:rsidP="00331C82">
            <w:pPr>
              <w:spacing w:after="0" w:line="240" w:lineRule="auto"/>
              <w:jc w:val="center"/>
              <w:rPr>
                <w:rFonts w:ascii="Times New Roman" w:hAnsi="Times New Roman" w:cs="Times New Roman"/>
                <w:lang w:val="en-US"/>
              </w:rPr>
            </w:pP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Тр1-15-1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1</w:t>
            </w:r>
          </w:p>
        </w:tc>
        <w:tc>
          <w:tcPr>
            <w:tcW w:w="1653" w:type="dxa"/>
            <w:gridSpan w:val="2"/>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9,14</w:t>
            </w:r>
          </w:p>
        </w:tc>
        <w:tc>
          <w:tcPr>
            <w:tcW w:w="1654" w:type="dxa"/>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91,37</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909</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Тр1-15-2</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1</w:t>
            </w:r>
          </w:p>
        </w:tc>
        <w:tc>
          <w:tcPr>
            <w:tcW w:w="1653" w:type="dxa"/>
            <w:gridSpan w:val="2"/>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8,76</w:t>
            </w:r>
          </w:p>
        </w:tc>
        <w:tc>
          <w:tcPr>
            <w:tcW w:w="1654" w:type="dxa"/>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90,93</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912</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Тр1-15-3</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1</w:t>
            </w:r>
          </w:p>
        </w:tc>
        <w:tc>
          <w:tcPr>
            <w:tcW w:w="1653" w:type="dxa"/>
            <w:gridSpan w:val="2"/>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8,47</w:t>
            </w:r>
          </w:p>
        </w:tc>
        <w:tc>
          <w:tcPr>
            <w:tcW w:w="1654" w:type="dxa"/>
            <w:vAlign w:val="center"/>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90,70</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914</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РМЕ-1-1</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4,03-4,59</w:t>
            </w:r>
          </w:p>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4,31</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95,41-95,97</w:t>
            </w:r>
          </w:p>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rPr>
              <w:t>95,69</w:t>
            </w:r>
          </w:p>
        </w:tc>
        <w:tc>
          <w:tcPr>
            <w:tcW w:w="1654" w:type="dxa"/>
            <w:gridSpan w:val="2"/>
          </w:tcPr>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bCs/>
                <w:color w:val="000000"/>
              </w:rPr>
            </w:pPr>
            <w:r w:rsidRPr="00331C82">
              <w:rPr>
                <w:rFonts w:ascii="Times New Roman" w:hAnsi="Times New Roman" w:cs="Times New Roman"/>
                <w:bCs/>
                <w:color w:val="000000"/>
              </w:rPr>
              <w:t>956</w:t>
            </w:r>
          </w:p>
          <w:p w:rsidR="003955FA" w:rsidRPr="00331C82" w:rsidRDefault="003955FA" w:rsidP="00331C82">
            <w:pPr>
              <w:spacing w:after="0" w:line="240" w:lineRule="auto"/>
              <w:jc w:val="center"/>
              <w:rPr>
                <w:rFonts w:ascii="Times New Roman" w:hAnsi="Times New Roman" w:cs="Times New Roman"/>
              </w:rPr>
            </w:pP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РМЕ-1-2</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4,21-4,67</w:t>
            </w:r>
          </w:p>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b/>
              </w:rPr>
              <w:t>4,44</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95,33-95,79</w:t>
            </w:r>
          </w:p>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rPr>
              <w:t>95,56</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bCs/>
                <w:color w:val="000000"/>
              </w:rPr>
            </w:pPr>
            <w:r w:rsidRPr="00331C82">
              <w:rPr>
                <w:rFonts w:ascii="Times New Roman" w:hAnsi="Times New Roman" w:cs="Times New Roman"/>
                <w:bCs/>
                <w:color w:val="000000"/>
              </w:rPr>
              <w:t>955</w:t>
            </w:r>
          </w:p>
          <w:p w:rsidR="003955FA" w:rsidRPr="00331C82" w:rsidRDefault="003955FA" w:rsidP="00331C82">
            <w:pPr>
              <w:spacing w:after="0" w:line="240" w:lineRule="auto"/>
              <w:jc w:val="center"/>
              <w:rPr>
                <w:rFonts w:ascii="Times New Roman" w:hAnsi="Times New Roman" w:cs="Times New Roman"/>
                <w:lang w:val="en-US"/>
              </w:rPr>
            </w:pP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РМЕ-1-3</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4,01-4,94</w:t>
            </w:r>
          </w:p>
          <w:p w:rsidR="003955FA" w:rsidRPr="00331C82" w:rsidRDefault="003955FA" w:rsidP="00331C82">
            <w:pPr>
              <w:spacing w:after="0" w:line="240" w:lineRule="auto"/>
              <w:jc w:val="center"/>
              <w:rPr>
                <w:rFonts w:ascii="Times New Roman" w:hAnsi="Times New Roman" w:cs="Times New Roman"/>
                <w:b/>
                <w:u w:val="single"/>
              </w:rPr>
            </w:pPr>
            <w:r w:rsidRPr="00331C82">
              <w:rPr>
                <w:rFonts w:ascii="Times New Roman" w:hAnsi="Times New Roman" w:cs="Times New Roman"/>
                <w:b/>
              </w:rPr>
              <w:t>4,47</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95,94-95,99</w:t>
            </w:r>
          </w:p>
          <w:p w:rsidR="003955FA" w:rsidRPr="00331C82" w:rsidRDefault="003955FA" w:rsidP="00331C82">
            <w:pPr>
              <w:spacing w:after="0" w:line="240" w:lineRule="auto"/>
              <w:jc w:val="center"/>
              <w:rPr>
                <w:rFonts w:ascii="Times New Roman" w:hAnsi="Times New Roman" w:cs="Times New Roman"/>
                <w:b/>
                <w:u w:val="single"/>
                <w:lang w:val="en-US"/>
              </w:rPr>
            </w:pPr>
            <w:r w:rsidRPr="00331C82">
              <w:rPr>
                <w:rFonts w:ascii="Times New Roman" w:hAnsi="Times New Roman" w:cs="Times New Roman"/>
                <w:b/>
              </w:rPr>
              <w:t>95,9</w:t>
            </w:r>
          </w:p>
        </w:tc>
        <w:tc>
          <w:tcPr>
            <w:tcW w:w="1654" w:type="dxa"/>
            <w:gridSpan w:val="2"/>
          </w:tcPr>
          <w:p w:rsidR="003955FA" w:rsidRPr="00331C82" w:rsidRDefault="003955FA" w:rsidP="00331C82">
            <w:pPr>
              <w:spacing w:after="0" w:line="240" w:lineRule="auto"/>
              <w:jc w:val="center"/>
              <w:rPr>
                <w:rFonts w:ascii="Times New Roman" w:hAnsi="Times New Roman" w:cs="Times New Roman"/>
                <w:u w:val="single"/>
                <w:lang w:val="en-US"/>
              </w:rPr>
            </w:pPr>
            <w:r w:rsidRPr="00331C82">
              <w:rPr>
                <w:rFonts w:ascii="Times New Roman" w:hAnsi="Times New Roman" w:cs="Times New Roman"/>
                <w:b/>
                <w:lang w:val="en-US"/>
              </w:rPr>
              <w:t>─</w:t>
            </w:r>
          </w:p>
        </w:tc>
        <w:tc>
          <w:tcPr>
            <w:tcW w:w="1418" w:type="dxa"/>
            <w:vAlign w:val="center"/>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955</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ЛК4-4-3ш</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11,06-11,52</w:t>
            </w:r>
          </w:p>
          <w:p w:rsidR="003955FA" w:rsidRPr="00331C82" w:rsidRDefault="003955FA" w:rsidP="0033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00"/>
              </w:rPr>
            </w:pPr>
            <w:r w:rsidRPr="00331C82">
              <w:rPr>
                <w:rFonts w:ascii="Times New Roman" w:hAnsi="Times New Roman" w:cs="Times New Roman"/>
                <w:b/>
              </w:rPr>
              <w:t>11,29</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87,85-88,56</w:t>
            </w:r>
          </w:p>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88,2</w:t>
            </w:r>
          </w:p>
        </w:tc>
        <w:tc>
          <w:tcPr>
            <w:tcW w:w="1654" w:type="dxa"/>
            <w:gridSpan w:val="2"/>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b/>
                <w:lang w:val="en-US"/>
              </w:rPr>
              <w:t>─</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rPr>
              <w:t>886</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ЛК4-4-3ш</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2</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9,77-10,09</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rPr>
              <w:t>9,93</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89,45-90,03</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rPr>
              <w:t>89,74</w:t>
            </w:r>
          </w:p>
        </w:tc>
        <w:tc>
          <w:tcPr>
            <w:tcW w:w="1654" w:type="dxa"/>
            <w:gridSpan w:val="2"/>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b/>
                <w:lang w:val="en-US"/>
              </w:rPr>
              <w:t>─</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color w:val="000000"/>
              </w:rPr>
              <w:t>900</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ЛК4-12-1ш</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3</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6,16-6,97</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rPr>
              <w:t>6,44</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92,35-93,84</w:t>
            </w:r>
          </w:p>
          <w:p w:rsidR="003955FA" w:rsidRPr="00331C82" w:rsidRDefault="003955FA" w:rsidP="00331C82">
            <w:pPr>
              <w:spacing w:after="0" w:line="240" w:lineRule="auto"/>
              <w:jc w:val="center"/>
              <w:rPr>
                <w:rFonts w:ascii="Times New Roman" w:hAnsi="Times New Roman" w:cs="Times New Roman"/>
                <w:b/>
                <w:lang w:val="en-US"/>
              </w:rPr>
            </w:pPr>
            <w:r w:rsidRPr="00331C82">
              <w:rPr>
                <w:rFonts w:ascii="Times New Roman" w:hAnsi="Times New Roman" w:cs="Times New Roman"/>
                <w:b/>
              </w:rPr>
              <w:t>93,33</w:t>
            </w:r>
          </w:p>
        </w:tc>
        <w:tc>
          <w:tcPr>
            <w:tcW w:w="1654" w:type="dxa"/>
            <w:gridSpan w:val="2"/>
          </w:tcPr>
          <w:p w:rsidR="003955FA" w:rsidRPr="00331C82" w:rsidRDefault="003955FA" w:rsidP="00331C82">
            <w:pPr>
              <w:spacing w:after="0" w:line="240" w:lineRule="auto"/>
              <w:jc w:val="center"/>
              <w:rPr>
                <w:rFonts w:ascii="Times New Roman" w:hAnsi="Times New Roman" w:cs="Times New Roman"/>
                <w:lang w:val="en-US"/>
              </w:rPr>
            </w:pPr>
            <w:r w:rsidRPr="00331C82">
              <w:rPr>
                <w:rFonts w:ascii="Times New Roman" w:hAnsi="Times New Roman" w:cs="Times New Roman"/>
                <w:b/>
                <w:lang w:val="en-US"/>
              </w:rPr>
              <w:t>─</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color w:val="000000"/>
              </w:rPr>
              <w:t>935</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ЛК4-5-3ш/а</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1</w:t>
            </w:r>
          </w:p>
        </w:tc>
        <w:tc>
          <w:tcPr>
            <w:tcW w:w="1653"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7,89</w:t>
            </w:r>
          </w:p>
        </w:tc>
        <w:tc>
          <w:tcPr>
            <w:tcW w:w="1654" w:type="dxa"/>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92</w:t>
            </w:r>
            <w:r w:rsidRPr="00331C82">
              <w:rPr>
                <w:rFonts w:ascii="Times New Roman" w:hAnsi="Times New Roman" w:cs="Times New Roman"/>
                <w:b/>
                <w:u w:val="single"/>
              </w:rPr>
              <w:t>,</w:t>
            </w:r>
            <w:r w:rsidRPr="00331C82">
              <w:rPr>
                <w:rFonts w:ascii="Times New Roman" w:hAnsi="Times New Roman" w:cs="Times New Roman"/>
                <w:b/>
              </w:rPr>
              <w:t>55</w:t>
            </w:r>
          </w:p>
        </w:tc>
        <w:tc>
          <w:tcPr>
            <w:tcW w:w="1654" w:type="dxa"/>
            <w:gridSpan w:val="2"/>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b/>
                <w:lang w:val="en-US"/>
              </w:rPr>
              <w:t>─</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color w:val="000000"/>
              </w:rPr>
              <w:t>921</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ЛК4-5-3ш/б</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1</w:t>
            </w:r>
          </w:p>
        </w:tc>
        <w:tc>
          <w:tcPr>
            <w:tcW w:w="1653"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1,32</w:t>
            </w:r>
          </w:p>
        </w:tc>
        <w:tc>
          <w:tcPr>
            <w:tcW w:w="1654" w:type="dxa"/>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94,02</w:t>
            </w:r>
          </w:p>
        </w:tc>
        <w:tc>
          <w:tcPr>
            <w:tcW w:w="1654"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4,34</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color w:val="000000"/>
              </w:rPr>
              <w:t>943</w:t>
            </w:r>
          </w:p>
        </w:tc>
      </w:tr>
      <w:tr w:rsidR="003955FA" w:rsidRPr="00BC056C" w:rsidTr="00BC056C">
        <w:trPr>
          <w:jc w:val="center"/>
        </w:trPr>
        <w:tc>
          <w:tcPr>
            <w:tcW w:w="568" w:type="dxa"/>
          </w:tcPr>
          <w:p w:rsidR="003955FA" w:rsidRPr="00331C82" w:rsidRDefault="003955FA" w:rsidP="00331C82">
            <w:pPr>
              <w:pStyle w:val="a3"/>
              <w:numPr>
                <w:ilvl w:val="0"/>
                <w:numId w:val="3"/>
              </w:numPr>
              <w:spacing w:after="0" w:line="240" w:lineRule="auto"/>
              <w:ind w:left="0" w:firstLine="0"/>
              <w:jc w:val="center"/>
              <w:rPr>
                <w:rFonts w:ascii="Times New Roman" w:hAnsi="Times New Roman" w:cs="Times New Roman"/>
              </w:rPr>
            </w:pPr>
          </w:p>
        </w:tc>
        <w:tc>
          <w:tcPr>
            <w:tcW w:w="1446"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ЛК6-32-2ш</w:t>
            </w:r>
          </w:p>
        </w:tc>
        <w:tc>
          <w:tcPr>
            <w:tcW w:w="992" w:type="dxa"/>
          </w:tcPr>
          <w:p w:rsidR="003955FA" w:rsidRPr="00331C82" w:rsidRDefault="003955FA" w:rsidP="00331C82">
            <w:pPr>
              <w:spacing w:after="0" w:line="240" w:lineRule="auto"/>
              <w:jc w:val="center"/>
              <w:rPr>
                <w:rFonts w:ascii="Times New Roman" w:hAnsi="Times New Roman" w:cs="Times New Roman"/>
              </w:rPr>
            </w:pPr>
            <w:r w:rsidRPr="00331C82">
              <w:rPr>
                <w:rFonts w:ascii="Times New Roman" w:hAnsi="Times New Roman" w:cs="Times New Roman"/>
              </w:rPr>
              <w:t>3</w:t>
            </w:r>
          </w:p>
        </w:tc>
        <w:tc>
          <w:tcPr>
            <w:tcW w:w="1653" w:type="dxa"/>
            <w:gridSpan w:val="2"/>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0,86-7,59</w:t>
            </w:r>
          </w:p>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3,68</w:t>
            </w:r>
          </w:p>
        </w:tc>
        <w:tc>
          <w:tcPr>
            <w:tcW w:w="1654" w:type="dxa"/>
          </w:tcPr>
          <w:p w:rsidR="003955FA" w:rsidRPr="00331C82" w:rsidRDefault="003955FA" w:rsidP="00331C82">
            <w:pPr>
              <w:spacing w:after="0" w:line="240" w:lineRule="auto"/>
              <w:jc w:val="center"/>
              <w:rPr>
                <w:rFonts w:ascii="Times New Roman" w:hAnsi="Times New Roman" w:cs="Times New Roman"/>
                <w:u w:val="single"/>
              </w:rPr>
            </w:pPr>
            <w:r w:rsidRPr="00331C82">
              <w:rPr>
                <w:rFonts w:ascii="Times New Roman" w:hAnsi="Times New Roman" w:cs="Times New Roman"/>
                <w:u w:val="single"/>
              </w:rPr>
              <w:t>91,82-98,83</w:t>
            </w:r>
          </w:p>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95,38</w:t>
            </w:r>
          </w:p>
        </w:tc>
        <w:tc>
          <w:tcPr>
            <w:tcW w:w="1654"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1,4</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color w:val="000000"/>
              </w:rPr>
            </w:pPr>
            <w:r w:rsidRPr="00331C82">
              <w:rPr>
                <w:rFonts w:ascii="Times New Roman" w:hAnsi="Times New Roman" w:cs="Times New Roman"/>
                <w:color w:val="000000"/>
              </w:rPr>
              <w:t>949</w:t>
            </w:r>
          </w:p>
        </w:tc>
      </w:tr>
      <w:tr w:rsidR="003955FA" w:rsidRPr="00BC056C" w:rsidTr="00BC056C">
        <w:trPr>
          <w:jc w:val="center"/>
        </w:trPr>
        <w:tc>
          <w:tcPr>
            <w:tcW w:w="568" w:type="dxa"/>
            <w:tcBorders>
              <w:right w:val="nil"/>
            </w:tcBorders>
          </w:tcPr>
          <w:p w:rsidR="003955FA" w:rsidRPr="00331C82" w:rsidRDefault="003955FA" w:rsidP="00331C82">
            <w:pPr>
              <w:spacing w:after="0" w:line="240" w:lineRule="auto"/>
              <w:jc w:val="center"/>
              <w:rPr>
                <w:rFonts w:ascii="Times New Roman" w:hAnsi="Times New Roman" w:cs="Times New Roman"/>
                <w:b/>
              </w:rPr>
            </w:pPr>
          </w:p>
        </w:tc>
        <w:tc>
          <w:tcPr>
            <w:tcW w:w="1446" w:type="dxa"/>
            <w:tcBorders>
              <w:left w:val="nil"/>
              <w:right w:val="nil"/>
            </w:tcBorders>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Среднее</w:t>
            </w:r>
          </w:p>
        </w:tc>
        <w:tc>
          <w:tcPr>
            <w:tcW w:w="992" w:type="dxa"/>
            <w:tcBorders>
              <w:left w:val="nil"/>
            </w:tcBorders>
          </w:tcPr>
          <w:p w:rsidR="003955FA" w:rsidRPr="00331C82" w:rsidRDefault="003955FA" w:rsidP="00331C82">
            <w:pPr>
              <w:spacing w:after="0" w:line="240" w:lineRule="auto"/>
              <w:jc w:val="center"/>
              <w:rPr>
                <w:rFonts w:ascii="Times New Roman" w:hAnsi="Times New Roman" w:cs="Times New Roman"/>
                <w:b/>
              </w:rPr>
            </w:pPr>
          </w:p>
        </w:tc>
        <w:tc>
          <w:tcPr>
            <w:tcW w:w="1653"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5,37</w:t>
            </w:r>
          </w:p>
        </w:tc>
        <w:tc>
          <w:tcPr>
            <w:tcW w:w="1654" w:type="dxa"/>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94,14</w:t>
            </w:r>
          </w:p>
        </w:tc>
        <w:tc>
          <w:tcPr>
            <w:tcW w:w="1654" w:type="dxa"/>
            <w:gridSpan w:val="2"/>
          </w:tcPr>
          <w:p w:rsidR="003955FA" w:rsidRPr="00331C82" w:rsidRDefault="003955FA" w:rsidP="00331C82">
            <w:pPr>
              <w:spacing w:after="0" w:line="240" w:lineRule="auto"/>
              <w:jc w:val="center"/>
              <w:rPr>
                <w:rFonts w:ascii="Times New Roman" w:hAnsi="Times New Roman" w:cs="Times New Roman"/>
                <w:b/>
              </w:rPr>
            </w:pPr>
            <w:r w:rsidRPr="00331C82">
              <w:rPr>
                <w:rFonts w:ascii="Times New Roman" w:hAnsi="Times New Roman" w:cs="Times New Roman"/>
                <w:b/>
              </w:rPr>
              <w:t>0,48</w:t>
            </w:r>
          </w:p>
        </w:tc>
        <w:tc>
          <w:tcPr>
            <w:tcW w:w="1418" w:type="dxa"/>
          </w:tcPr>
          <w:p w:rsidR="003955FA" w:rsidRPr="00331C82" w:rsidRDefault="003955FA" w:rsidP="00331C82">
            <w:pPr>
              <w:autoSpaceDE w:val="0"/>
              <w:autoSpaceDN w:val="0"/>
              <w:adjustRightInd w:val="0"/>
              <w:spacing w:after="0" w:line="240" w:lineRule="auto"/>
              <w:jc w:val="center"/>
              <w:rPr>
                <w:rFonts w:ascii="Times New Roman" w:hAnsi="Times New Roman" w:cs="Times New Roman"/>
                <w:b/>
                <w:color w:val="000000"/>
              </w:rPr>
            </w:pPr>
            <w:r w:rsidRPr="00331C82">
              <w:rPr>
                <w:rFonts w:ascii="Times New Roman" w:hAnsi="Times New Roman" w:cs="Times New Roman"/>
                <w:b/>
                <w:color w:val="000000"/>
              </w:rPr>
              <w:t>943</w:t>
            </w:r>
          </w:p>
        </w:tc>
      </w:tr>
    </w:tbl>
    <w:p w:rsidR="003955FA" w:rsidRPr="00BC056C" w:rsidRDefault="003955FA" w:rsidP="00BC056C">
      <w:pPr>
        <w:spacing w:line="240" w:lineRule="auto"/>
        <w:ind w:right="-1" w:firstLine="709"/>
        <w:jc w:val="both"/>
        <w:rPr>
          <w:rFonts w:ascii="Times New Roman" w:hAnsi="Times New Roman" w:cs="Times New Roman"/>
          <w:sz w:val="24"/>
          <w:szCs w:val="24"/>
        </w:rPr>
      </w:pPr>
      <w:r w:rsidRPr="00331C82">
        <w:rPr>
          <w:rFonts w:ascii="Times New Roman" w:hAnsi="Times New Roman" w:cs="Times New Roman"/>
          <w:szCs w:val="24"/>
        </w:rPr>
        <w:t>Примечание: Анализы выполнены в Институте минералогии УрО РАН</w:t>
      </w:r>
      <w:proofErr w:type="gramStart"/>
      <w:r w:rsidRPr="00331C82">
        <w:rPr>
          <w:rFonts w:ascii="Times New Roman" w:hAnsi="Times New Roman" w:cs="Times New Roman"/>
          <w:szCs w:val="24"/>
        </w:rPr>
        <w:t xml:space="preserve"> (–) – </w:t>
      </w:r>
      <w:proofErr w:type="gramEnd"/>
      <w:r w:rsidRPr="00331C82">
        <w:rPr>
          <w:rFonts w:ascii="Times New Roman" w:hAnsi="Times New Roman" w:cs="Times New Roman"/>
          <w:szCs w:val="24"/>
        </w:rPr>
        <w:t>содержание элементов ниже предела чувствительности приборов, 1–17 – данные В.В. Зайкова; 18-20 данные М.Е. Романенко; 21–26 данные автора</w:t>
      </w:r>
      <w:r w:rsidRPr="00BC056C">
        <w:rPr>
          <w:rFonts w:ascii="Times New Roman" w:hAnsi="Times New Roman" w:cs="Times New Roman"/>
          <w:sz w:val="24"/>
          <w:szCs w:val="24"/>
        </w:rPr>
        <w:t>.</w:t>
      </w:r>
    </w:p>
    <w:p w:rsidR="003955FA" w:rsidRPr="00BC056C" w:rsidRDefault="003955FA" w:rsidP="00BC056C">
      <w:pPr>
        <w:spacing w:line="240" w:lineRule="auto"/>
        <w:ind w:firstLine="709"/>
        <w:jc w:val="both"/>
        <w:rPr>
          <w:rFonts w:ascii="Times New Roman" w:hAnsi="Times New Roman" w:cs="Times New Roman"/>
          <w:i/>
          <w:sz w:val="24"/>
          <w:szCs w:val="24"/>
        </w:rPr>
      </w:pPr>
      <w:r w:rsidRPr="00BC056C">
        <w:rPr>
          <w:rFonts w:ascii="Times New Roman" w:hAnsi="Times New Roman" w:cs="Times New Roman"/>
          <w:sz w:val="24"/>
          <w:szCs w:val="24"/>
        </w:rPr>
        <w:lastRenderedPageBreak/>
        <w:t>Остальные элементы распространены в количестве менее 0,00 × n % и являются микропримесями. Рентгенофлюоресцентным анализом установлено присутствие в золоте незначительного количества ртути, железа, платины и титан</w:t>
      </w:r>
      <w:proofErr w:type="gramStart"/>
      <w:r w:rsidRPr="00BC056C">
        <w:rPr>
          <w:rFonts w:ascii="Times New Roman" w:hAnsi="Times New Roman" w:cs="Times New Roman"/>
          <w:sz w:val="24"/>
          <w:szCs w:val="24"/>
        </w:rPr>
        <w:t>а(</w:t>
      </w:r>
      <w:proofErr w:type="gramEnd"/>
      <w:r w:rsidRPr="00BC056C">
        <w:rPr>
          <w:rFonts w:ascii="Times New Roman" w:hAnsi="Times New Roman" w:cs="Times New Roman"/>
          <w:sz w:val="24"/>
          <w:szCs w:val="24"/>
        </w:rPr>
        <w:t>рис. 5.</w:t>
      </w:r>
      <w:r w:rsidR="001122D3">
        <w:rPr>
          <w:rFonts w:ascii="Times New Roman" w:hAnsi="Times New Roman" w:cs="Times New Roman"/>
          <w:sz w:val="24"/>
          <w:szCs w:val="24"/>
        </w:rPr>
        <w:t>9</w:t>
      </w:r>
      <w:r w:rsidRPr="00BC056C">
        <w:rPr>
          <w:rFonts w:ascii="Times New Roman" w:hAnsi="Times New Roman" w:cs="Times New Roman"/>
          <w:i/>
          <w:sz w:val="24"/>
          <w:szCs w:val="24"/>
        </w:rPr>
        <w:t xml:space="preserve">). </w:t>
      </w:r>
    </w:p>
    <w:p w:rsidR="003955FA" w:rsidRPr="00BC056C" w:rsidRDefault="003955FA" w:rsidP="00BC056C">
      <w:pPr>
        <w:spacing w:line="240" w:lineRule="auto"/>
        <w:ind w:firstLine="709"/>
        <w:jc w:val="both"/>
        <w:rPr>
          <w:rFonts w:ascii="Times New Roman" w:hAnsi="Times New Roman" w:cs="Times New Roman"/>
          <w:i/>
          <w:sz w:val="24"/>
          <w:szCs w:val="24"/>
        </w:rPr>
      </w:pPr>
    </w:p>
    <w:tbl>
      <w:tblPr>
        <w:tblW w:w="0" w:type="auto"/>
        <w:tblInd w:w="108" w:type="dxa"/>
        <w:tblLook w:val="00A0"/>
      </w:tblPr>
      <w:tblGrid>
        <w:gridCol w:w="9900"/>
      </w:tblGrid>
      <w:tr w:rsidR="003955FA" w:rsidRPr="00BC056C" w:rsidTr="00BC056C">
        <w:tc>
          <w:tcPr>
            <w:tcW w:w="9900" w:type="dxa"/>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5934075" cy="4953000"/>
                  <wp:effectExtent l="0" t="0" r="9525" b="0"/>
                  <wp:docPr id="26" name="Рисунок 26" descr="ренгено-флюорис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ренгено-флюорисц.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953000"/>
                          </a:xfrm>
                          <a:prstGeom prst="rect">
                            <a:avLst/>
                          </a:prstGeom>
                          <a:noFill/>
                          <a:ln>
                            <a:noFill/>
                          </a:ln>
                        </pic:spPr>
                      </pic:pic>
                    </a:graphicData>
                  </a:graphic>
                </wp:inline>
              </w:drawing>
            </w:r>
          </w:p>
        </w:tc>
      </w:tr>
      <w:tr w:rsidR="003955FA" w:rsidRPr="00BC056C" w:rsidTr="00BC056C">
        <w:tc>
          <w:tcPr>
            <w:tcW w:w="9900" w:type="dxa"/>
          </w:tcPr>
          <w:p w:rsidR="003955FA" w:rsidRPr="00BC056C" w:rsidRDefault="003955FA" w:rsidP="001122D3">
            <w:pPr>
              <w:spacing w:line="240" w:lineRule="auto"/>
              <w:ind w:firstLine="709"/>
              <w:jc w:val="center"/>
              <w:rPr>
                <w:rFonts w:ascii="Times New Roman" w:hAnsi="Times New Roman" w:cs="Times New Roman"/>
                <w:sz w:val="24"/>
                <w:szCs w:val="24"/>
              </w:rPr>
            </w:pPr>
            <w:r w:rsidRPr="00BC056C">
              <w:rPr>
                <w:rFonts w:ascii="Times New Roman" w:hAnsi="Times New Roman" w:cs="Times New Roman"/>
                <w:sz w:val="24"/>
                <w:szCs w:val="24"/>
              </w:rPr>
              <w:t>Рис. 5.</w:t>
            </w:r>
            <w:r w:rsidR="001122D3">
              <w:rPr>
                <w:rFonts w:ascii="Times New Roman" w:hAnsi="Times New Roman" w:cs="Times New Roman"/>
                <w:sz w:val="24"/>
                <w:szCs w:val="24"/>
              </w:rPr>
              <w:t>9</w:t>
            </w:r>
            <w:r w:rsidRPr="00BC056C">
              <w:rPr>
                <w:rFonts w:ascii="Times New Roman" w:hAnsi="Times New Roman" w:cs="Times New Roman"/>
                <w:sz w:val="24"/>
                <w:szCs w:val="24"/>
              </w:rPr>
              <w:t>. Энергодисперсионные спектры россыпного золота Александровской россыпи.</w:t>
            </w:r>
          </w:p>
        </w:tc>
      </w:tr>
    </w:tbl>
    <w:p w:rsidR="003955FA" w:rsidRPr="00BC056C" w:rsidRDefault="003955FA" w:rsidP="005A45A6">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Присутствие ртути, очевидно, можно связать с особенностями старинной добычи (амальг</w:t>
      </w:r>
      <w:r w:rsidR="005A45A6">
        <w:rPr>
          <w:rFonts w:ascii="Times New Roman" w:hAnsi="Times New Roman" w:cs="Times New Roman"/>
          <w:sz w:val="24"/>
          <w:szCs w:val="24"/>
        </w:rPr>
        <w:t>ам</w:t>
      </w:r>
      <w:r w:rsidRPr="00BC056C">
        <w:rPr>
          <w:rFonts w:ascii="Times New Roman" w:hAnsi="Times New Roman" w:cs="Times New Roman"/>
          <w:sz w:val="24"/>
          <w:szCs w:val="24"/>
        </w:rPr>
        <w:t>ированием), которое широко применялось старателями в начале ХХ века для лучшего извлечения мелкого золота. Наличие железа и титана объясняется широким распространением микровключений гетита и рутила непосредственно в самом золоте (см. рис. 5.4; 5.5). Обнаружение платины еще раз указывает на связь части золотин с серпентинитами.</w:t>
      </w:r>
    </w:p>
    <w:p w:rsidR="003955FA" w:rsidRPr="00BC056C" w:rsidRDefault="003955FA" w:rsidP="005A45A6">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В целом, химический состав центральной и периферийной частей золотин, по данным микрозондового анализа, не одинаков (таблица 5.2). Для слаб</w:t>
      </w:r>
      <w:proofErr w:type="gramStart"/>
      <w:r w:rsidRPr="00BC056C">
        <w:rPr>
          <w:rFonts w:ascii="Times New Roman" w:hAnsi="Times New Roman" w:cs="Times New Roman"/>
          <w:sz w:val="24"/>
          <w:szCs w:val="24"/>
        </w:rPr>
        <w:t>о-</w:t>
      </w:r>
      <w:proofErr w:type="gramEnd"/>
      <w:r w:rsidRPr="00BC056C">
        <w:rPr>
          <w:rFonts w:ascii="Times New Roman" w:hAnsi="Times New Roman" w:cs="Times New Roman"/>
          <w:sz w:val="24"/>
          <w:szCs w:val="24"/>
        </w:rPr>
        <w:t xml:space="preserve"> и среднеокатанных золотин разница в пробности не превышает 1–2 %, что может быть объяснено погрешностью анализов. Но в окатанных разностях в большинстве случаев фиксируется тонкая высокопробная оболочка, свойственная золоту из зрелых россыпей. </w:t>
      </w:r>
    </w:p>
    <w:p w:rsidR="003955FA" w:rsidRDefault="003955FA" w:rsidP="00BC056C">
      <w:pPr>
        <w:spacing w:line="240" w:lineRule="auto"/>
        <w:ind w:firstLine="709"/>
        <w:jc w:val="both"/>
        <w:rPr>
          <w:rFonts w:ascii="Times New Roman" w:hAnsi="Times New Roman" w:cs="Times New Roman"/>
          <w:sz w:val="24"/>
          <w:szCs w:val="24"/>
        </w:rPr>
      </w:pPr>
    </w:p>
    <w:p w:rsidR="005A45A6" w:rsidRDefault="005A45A6" w:rsidP="00BC056C">
      <w:pPr>
        <w:spacing w:line="240" w:lineRule="auto"/>
        <w:ind w:firstLine="709"/>
        <w:jc w:val="both"/>
        <w:rPr>
          <w:rFonts w:ascii="Times New Roman" w:hAnsi="Times New Roman" w:cs="Times New Roman"/>
          <w:sz w:val="24"/>
          <w:szCs w:val="24"/>
        </w:rPr>
      </w:pPr>
    </w:p>
    <w:p w:rsidR="005A45A6" w:rsidRDefault="005A45A6" w:rsidP="00BC056C">
      <w:pPr>
        <w:spacing w:line="240" w:lineRule="auto"/>
        <w:ind w:firstLine="709"/>
        <w:jc w:val="both"/>
        <w:rPr>
          <w:rFonts w:ascii="Times New Roman" w:hAnsi="Times New Roman" w:cs="Times New Roman"/>
          <w:sz w:val="24"/>
          <w:szCs w:val="24"/>
        </w:rPr>
      </w:pP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lastRenderedPageBreak/>
        <w:t>Таблица 5.2. .Результаты микрозондового анализа самородного золота из канавы ЛК</w:t>
      </w:r>
      <w:proofErr w:type="gramStart"/>
      <w:r w:rsidRPr="00BC056C">
        <w:rPr>
          <w:rFonts w:ascii="Times New Roman" w:hAnsi="Times New Roman" w:cs="Times New Roman"/>
          <w:sz w:val="24"/>
          <w:szCs w:val="24"/>
        </w:rPr>
        <w:t>4</w:t>
      </w:r>
      <w:proofErr w:type="gramEnd"/>
      <w:r w:rsidRPr="00BC056C">
        <w:rPr>
          <w:rFonts w:ascii="Times New Roman" w:hAnsi="Times New Roman" w:cs="Times New Roman"/>
          <w:sz w:val="24"/>
          <w:szCs w:val="24"/>
        </w:rPr>
        <w:t xml:space="preserve"> Александровской россыпи</w:t>
      </w:r>
    </w:p>
    <w:tbl>
      <w:tblPr>
        <w:tblW w:w="9959" w:type="dxa"/>
        <w:jc w:val="center"/>
        <w:tblLayout w:type="fixed"/>
        <w:tblLook w:val="00A0"/>
      </w:tblPr>
      <w:tblGrid>
        <w:gridCol w:w="1418"/>
        <w:gridCol w:w="1706"/>
        <w:gridCol w:w="283"/>
        <w:gridCol w:w="602"/>
        <w:gridCol w:w="278"/>
        <w:gridCol w:w="750"/>
        <w:gridCol w:w="1098"/>
        <w:gridCol w:w="353"/>
        <w:gridCol w:w="316"/>
        <w:gridCol w:w="1599"/>
        <w:gridCol w:w="1556"/>
      </w:tblGrid>
      <w:tr w:rsidR="003955FA" w:rsidRPr="00BC056C" w:rsidTr="0007532F">
        <w:trPr>
          <w:jc w:val="center"/>
        </w:trPr>
        <w:tc>
          <w:tcPr>
            <w:tcW w:w="3407" w:type="dxa"/>
            <w:gridSpan w:val="3"/>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2085975" cy="1800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800225"/>
                          </a:xfrm>
                          <a:prstGeom prst="rect">
                            <a:avLst/>
                          </a:prstGeom>
                          <a:noFill/>
                          <a:ln>
                            <a:noFill/>
                          </a:ln>
                        </pic:spPr>
                      </pic:pic>
                    </a:graphicData>
                  </a:graphic>
                </wp:inline>
              </w:drawing>
            </w:r>
          </w:p>
        </w:tc>
        <w:tc>
          <w:tcPr>
            <w:tcW w:w="3081" w:type="dxa"/>
            <w:gridSpan w:val="5"/>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1781175" cy="1809750"/>
                  <wp:effectExtent l="0" t="0" r="9525" b="0"/>
                  <wp:docPr id="24" name="Рисунок 24" descr="ЛК4-4-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К4-4-3а.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809750"/>
                          </a:xfrm>
                          <a:prstGeom prst="rect">
                            <a:avLst/>
                          </a:prstGeom>
                          <a:noFill/>
                          <a:ln>
                            <a:noFill/>
                          </a:ln>
                        </pic:spPr>
                      </pic:pic>
                    </a:graphicData>
                  </a:graphic>
                </wp:inline>
              </w:drawing>
            </w:r>
          </w:p>
        </w:tc>
        <w:tc>
          <w:tcPr>
            <w:tcW w:w="316" w:type="dxa"/>
          </w:tcPr>
          <w:p w:rsidR="003955FA" w:rsidRPr="00BC056C" w:rsidRDefault="003955FA" w:rsidP="00331C82">
            <w:pPr>
              <w:spacing w:after="0" w:line="240" w:lineRule="auto"/>
              <w:jc w:val="center"/>
              <w:rPr>
                <w:rFonts w:ascii="Times New Roman" w:hAnsi="Times New Roman" w:cs="Times New Roman"/>
                <w:sz w:val="24"/>
                <w:szCs w:val="24"/>
              </w:rPr>
            </w:pPr>
          </w:p>
        </w:tc>
        <w:tc>
          <w:tcPr>
            <w:tcW w:w="3155" w:type="dxa"/>
            <w:gridSpan w:val="2"/>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noProof/>
                <w:sz w:val="24"/>
                <w:szCs w:val="24"/>
              </w:rPr>
              <w:drawing>
                <wp:inline distT="0" distB="0" distL="0" distR="0">
                  <wp:extent cx="1924050" cy="1790700"/>
                  <wp:effectExtent l="0" t="0" r="0" b="0"/>
                  <wp:docPr id="23" name="Рисунок 23" descr="ЛК4-12-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ЛК4-12-1б.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790700"/>
                          </a:xfrm>
                          <a:prstGeom prst="rect">
                            <a:avLst/>
                          </a:prstGeom>
                          <a:noFill/>
                          <a:ln>
                            <a:noFill/>
                          </a:ln>
                        </pic:spPr>
                      </pic:pic>
                    </a:graphicData>
                  </a:graphic>
                </wp:inline>
              </w:drawing>
            </w:r>
          </w:p>
        </w:tc>
      </w:tr>
      <w:tr w:rsidR="003955FA" w:rsidRPr="00BC056C" w:rsidTr="00BC056C">
        <w:trPr>
          <w:jc w:val="center"/>
        </w:trPr>
        <w:tc>
          <w:tcPr>
            <w:tcW w:w="9959" w:type="dxa"/>
            <w:gridSpan w:val="11"/>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Морфология самородного золота и места микрозондовых анализов. А – крупная окатанная золотина (обр. ЛК4-4-3б); Б – крупная среднеокатанная золотина (обр. ЛК4-4-3а); В – мелкая окатанная золотина (обр. ЛК4-4-3б)</w:t>
            </w:r>
          </w:p>
          <w:p w:rsidR="003955FA" w:rsidRPr="00BC056C" w:rsidRDefault="003955FA" w:rsidP="00331C82">
            <w:pPr>
              <w:spacing w:after="0" w:line="240" w:lineRule="auto"/>
              <w:jc w:val="center"/>
              <w:rPr>
                <w:rFonts w:ascii="Times New Roman" w:hAnsi="Times New Roman" w:cs="Times New Roman"/>
                <w:sz w:val="24"/>
                <w:szCs w:val="24"/>
              </w:rPr>
            </w:pP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w:t>
            </w:r>
          </w:p>
        </w:tc>
        <w:tc>
          <w:tcPr>
            <w:tcW w:w="1706"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Характеристика</w:t>
            </w:r>
          </w:p>
        </w:tc>
        <w:tc>
          <w:tcPr>
            <w:tcW w:w="885" w:type="dxa"/>
            <w:gridSpan w:val="2"/>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w:t>
            </w:r>
          </w:p>
        </w:tc>
        <w:tc>
          <w:tcPr>
            <w:tcW w:w="278" w:type="dxa"/>
            <w:tcBorders>
              <w:right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2201" w:type="dxa"/>
            <w:gridSpan w:val="3"/>
            <w:tcBorders>
              <w:left w:val="nil"/>
              <w:right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Содержание</w:t>
            </w:r>
            <w:proofErr w:type="gramStart"/>
            <w:r w:rsidRPr="00BC056C">
              <w:rPr>
                <w:rFonts w:ascii="Times New Roman" w:hAnsi="Times New Roman" w:cs="Times New Roman"/>
                <w:sz w:val="24"/>
                <w:szCs w:val="24"/>
              </w:rPr>
              <w:t>.</w:t>
            </w:r>
            <w:proofErr w:type="gramEnd"/>
            <w:r w:rsidRPr="00BC056C">
              <w:rPr>
                <w:rFonts w:ascii="Times New Roman" w:hAnsi="Times New Roman" w:cs="Times New Roman"/>
                <w:sz w:val="24"/>
                <w:szCs w:val="24"/>
              </w:rPr>
              <w:t xml:space="preserve"> </w:t>
            </w:r>
            <w:proofErr w:type="gramStart"/>
            <w:r w:rsidRPr="00BC056C">
              <w:rPr>
                <w:rFonts w:ascii="Times New Roman" w:hAnsi="Times New Roman" w:cs="Times New Roman"/>
                <w:sz w:val="24"/>
                <w:szCs w:val="24"/>
              </w:rPr>
              <w:t>м</w:t>
            </w:r>
            <w:proofErr w:type="gramEnd"/>
            <w:r w:rsidRPr="00BC056C">
              <w:rPr>
                <w:rFonts w:ascii="Times New Roman" w:hAnsi="Times New Roman" w:cs="Times New Roman"/>
                <w:sz w:val="24"/>
                <w:szCs w:val="24"/>
              </w:rPr>
              <w:t>ас. %</w:t>
            </w:r>
          </w:p>
        </w:tc>
        <w:tc>
          <w:tcPr>
            <w:tcW w:w="316" w:type="dxa"/>
            <w:tcBorders>
              <w:left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599"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Сумма.</w:t>
            </w:r>
          </w:p>
        </w:tc>
        <w:tc>
          <w:tcPr>
            <w:tcW w:w="1556"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Пробность.</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обр.</w:t>
            </w:r>
          </w:p>
        </w:tc>
        <w:tc>
          <w:tcPr>
            <w:tcW w:w="1706"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w:t>
            </w:r>
          </w:p>
        </w:tc>
        <w:tc>
          <w:tcPr>
            <w:tcW w:w="885" w:type="dxa"/>
            <w:gridSpan w:val="2"/>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ан</w:t>
            </w:r>
            <w:r w:rsidRPr="00BC056C">
              <w:rPr>
                <w:rFonts w:ascii="Times New Roman" w:hAnsi="Times New Roman" w:cs="Times New Roman"/>
                <w:sz w:val="24"/>
                <w:szCs w:val="24"/>
                <w:lang w:val="en-US"/>
              </w:rPr>
              <w:t>.</w:t>
            </w:r>
          </w:p>
        </w:tc>
        <w:tc>
          <w:tcPr>
            <w:tcW w:w="1028" w:type="dxa"/>
            <w:gridSpan w:val="2"/>
          </w:tcPr>
          <w:p w:rsidR="003955FA" w:rsidRPr="00BC056C" w:rsidRDefault="003955FA" w:rsidP="00331C82">
            <w:pPr>
              <w:spacing w:after="0" w:line="240" w:lineRule="auto"/>
              <w:jc w:val="center"/>
              <w:rPr>
                <w:rFonts w:ascii="Times New Roman" w:hAnsi="Times New Roman" w:cs="Times New Roman"/>
                <w:b/>
                <w:sz w:val="24"/>
                <w:szCs w:val="24"/>
                <w:lang w:val="en-US"/>
              </w:rPr>
            </w:pPr>
            <w:r w:rsidRPr="00BC056C">
              <w:rPr>
                <w:rFonts w:ascii="Times New Roman" w:hAnsi="Times New Roman" w:cs="Times New Roman"/>
                <w:b/>
                <w:sz w:val="24"/>
                <w:szCs w:val="24"/>
              </w:rPr>
              <w:t>А</w:t>
            </w:r>
            <w:proofErr w:type="gramStart"/>
            <w:r w:rsidRPr="00BC056C">
              <w:rPr>
                <w:rFonts w:ascii="Times New Roman" w:hAnsi="Times New Roman" w:cs="Times New Roman"/>
                <w:b/>
                <w:sz w:val="24"/>
                <w:szCs w:val="24"/>
                <w:lang w:val="en-US"/>
              </w:rPr>
              <w:t>g</w:t>
            </w:r>
            <w:proofErr w:type="gramEnd"/>
          </w:p>
        </w:tc>
        <w:tc>
          <w:tcPr>
            <w:tcW w:w="1098" w:type="dxa"/>
          </w:tcPr>
          <w:p w:rsidR="003955FA" w:rsidRPr="00BC056C" w:rsidRDefault="003955FA" w:rsidP="00331C82">
            <w:pPr>
              <w:spacing w:after="0" w:line="240" w:lineRule="auto"/>
              <w:jc w:val="center"/>
              <w:rPr>
                <w:rFonts w:ascii="Times New Roman" w:hAnsi="Times New Roman" w:cs="Times New Roman"/>
                <w:b/>
                <w:sz w:val="24"/>
                <w:szCs w:val="24"/>
                <w:lang w:val="en-US"/>
              </w:rPr>
            </w:pPr>
            <w:r w:rsidRPr="00BC056C">
              <w:rPr>
                <w:rFonts w:ascii="Times New Roman" w:hAnsi="Times New Roman" w:cs="Times New Roman"/>
                <w:b/>
                <w:sz w:val="24"/>
                <w:szCs w:val="24"/>
                <w:lang w:val="en-US"/>
              </w:rPr>
              <w:t>Au</w:t>
            </w:r>
          </w:p>
        </w:tc>
        <w:tc>
          <w:tcPr>
            <w:tcW w:w="669" w:type="dxa"/>
            <w:gridSpan w:val="2"/>
          </w:tcPr>
          <w:p w:rsidR="003955FA" w:rsidRPr="00BC056C" w:rsidRDefault="003955FA" w:rsidP="00331C82">
            <w:pPr>
              <w:spacing w:after="0" w:line="240" w:lineRule="auto"/>
              <w:jc w:val="center"/>
              <w:rPr>
                <w:rFonts w:ascii="Times New Roman" w:hAnsi="Times New Roman" w:cs="Times New Roman"/>
                <w:b/>
                <w:sz w:val="24"/>
                <w:szCs w:val="24"/>
                <w:lang w:val="en-US"/>
              </w:rPr>
            </w:pPr>
            <w:r w:rsidRPr="00BC056C">
              <w:rPr>
                <w:rFonts w:ascii="Times New Roman" w:hAnsi="Times New Roman" w:cs="Times New Roman"/>
                <w:b/>
                <w:sz w:val="24"/>
                <w:szCs w:val="24"/>
                <w:lang w:val="en-US"/>
              </w:rPr>
              <w:t>Cu</w:t>
            </w:r>
          </w:p>
        </w:tc>
        <w:tc>
          <w:tcPr>
            <w:tcW w:w="1599"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w:t>
            </w:r>
          </w:p>
        </w:tc>
        <w:tc>
          <w:tcPr>
            <w:tcW w:w="1556"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ЛК4-4-3б</w:t>
            </w:r>
          </w:p>
        </w:tc>
        <w:tc>
          <w:tcPr>
            <w:tcW w:w="1706"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крупная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а</w:t>
            </w:r>
          </w:p>
        </w:tc>
        <w:tc>
          <w:tcPr>
            <w:tcW w:w="1028" w:type="dxa"/>
            <w:gridSpan w:val="2"/>
          </w:tcPr>
          <w:p w:rsidR="003955FA" w:rsidRPr="00BC056C" w:rsidRDefault="003955FA" w:rsidP="00606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11</w:t>
            </w:r>
            <w:r w:rsidR="0060699E">
              <w:rPr>
                <w:rFonts w:ascii="Times New Roman" w:hAnsi="Times New Roman" w:cs="Times New Roman"/>
                <w:color w:val="000000"/>
                <w:sz w:val="24"/>
                <w:szCs w:val="24"/>
              </w:rPr>
              <w:t>,</w:t>
            </w:r>
            <w:r w:rsidRPr="00BC056C">
              <w:rPr>
                <w:rFonts w:ascii="Times New Roman" w:hAnsi="Times New Roman" w:cs="Times New Roman"/>
                <w:color w:val="000000"/>
                <w:sz w:val="24"/>
                <w:szCs w:val="24"/>
                <w:lang w:val="en-US"/>
              </w:rPr>
              <w:t>52</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87</w:t>
            </w:r>
            <w:r w:rsidR="0060699E">
              <w:rPr>
                <w:rFonts w:ascii="Times New Roman" w:hAnsi="Times New Roman" w:cs="Times New Roman"/>
                <w:sz w:val="24"/>
                <w:szCs w:val="24"/>
              </w:rPr>
              <w:t>,</w:t>
            </w:r>
            <w:r w:rsidRPr="00BC056C">
              <w:rPr>
                <w:rFonts w:ascii="Times New Roman" w:hAnsi="Times New Roman" w:cs="Times New Roman"/>
                <w:sz w:val="24"/>
                <w:szCs w:val="24"/>
              </w:rPr>
              <w:t>85</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37</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884</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окатанная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b</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11</w:t>
            </w:r>
            <w:r w:rsidR="0060699E">
              <w:rPr>
                <w:rFonts w:ascii="Times New Roman" w:hAnsi="Times New Roman" w:cs="Times New Roman"/>
                <w:sz w:val="24"/>
                <w:szCs w:val="24"/>
              </w:rPr>
              <w:t>,</w:t>
            </w:r>
            <w:r w:rsidRPr="00BC056C">
              <w:rPr>
                <w:rFonts w:ascii="Times New Roman" w:hAnsi="Times New Roman" w:cs="Times New Roman"/>
                <w:sz w:val="24"/>
                <w:szCs w:val="24"/>
                <w:lang w:val="en-US"/>
              </w:rPr>
              <w:t>06</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88</w:t>
            </w:r>
            <w:r w:rsidR="0060699E">
              <w:rPr>
                <w:rFonts w:ascii="Times New Roman" w:hAnsi="Times New Roman" w:cs="Times New Roman"/>
                <w:sz w:val="24"/>
                <w:szCs w:val="24"/>
              </w:rPr>
              <w:t>,</w:t>
            </w:r>
            <w:r w:rsidRPr="00BC056C">
              <w:rPr>
                <w:rFonts w:ascii="Times New Roman" w:hAnsi="Times New Roman" w:cs="Times New Roman"/>
                <w:sz w:val="24"/>
                <w:szCs w:val="24"/>
                <w:lang w:val="en-US"/>
              </w:rPr>
              <w:t>56</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62</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889</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золотина</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c</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w:t>
            </w:r>
            <w:r w:rsidR="0060699E">
              <w:rPr>
                <w:rFonts w:ascii="Times New Roman" w:hAnsi="Times New Roman" w:cs="Times New Roman"/>
                <w:sz w:val="24"/>
                <w:szCs w:val="24"/>
              </w:rPr>
              <w:t>,</w:t>
            </w:r>
            <w:r w:rsidRPr="00BC056C">
              <w:rPr>
                <w:rFonts w:ascii="Times New Roman" w:hAnsi="Times New Roman" w:cs="Times New Roman"/>
                <w:sz w:val="24"/>
                <w:szCs w:val="24"/>
                <w:lang w:val="en-US"/>
              </w:rPr>
              <w:t>79</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98</w:t>
            </w:r>
            <w:r w:rsidR="0060699E">
              <w:rPr>
                <w:rFonts w:ascii="Times New Roman" w:hAnsi="Times New Roman" w:cs="Times New Roman"/>
                <w:sz w:val="24"/>
                <w:szCs w:val="24"/>
              </w:rPr>
              <w:t>,</w:t>
            </w:r>
            <w:r w:rsidRPr="00BC056C">
              <w:rPr>
                <w:rFonts w:ascii="Times New Roman" w:hAnsi="Times New Roman" w:cs="Times New Roman"/>
                <w:sz w:val="24"/>
                <w:szCs w:val="24"/>
                <w:lang w:val="en-US"/>
              </w:rPr>
              <w:t>61</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39</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980</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ЛК4-4-3а</w:t>
            </w:r>
          </w:p>
        </w:tc>
        <w:tc>
          <w:tcPr>
            <w:tcW w:w="1706"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крупная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а</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77</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03</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79</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902</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неокатанная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b</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09</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89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45</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54</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899</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золотина</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c</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22</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78</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100</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998</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ЛК4-12-1б</w:t>
            </w:r>
          </w:p>
        </w:tc>
        <w:tc>
          <w:tcPr>
            <w:tcW w:w="1706" w:type="dxa"/>
            <w:tcBorders>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мелкая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а</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6</w:t>
            </w:r>
            <w:r w:rsidR="0060699E">
              <w:rPr>
                <w:rFonts w:ascii="Times New Roman" w:hAnsi="Times New Roman" w:cs="Times New Roman"/>
                <w:sz w:val="24"/>
                <w:szCs w:val="24"/>
              </w:rPr>
              <w:t>,</w:t>
            </w:r>
            <w:r w:rsidRPr="00BC056C">
              <w:rPr>
                <w:rFonts w:ascii="Times New Roman" w:hAnsi="Times New Roman" w:cs="Times New Roman"/>
                <w:sz w:val="24"/>
                <w:szCs w:val="24"/>
                <w:lang w:val="en-US"/>
              </w:rPr>
              <w:t>16</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93</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84</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100</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938</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bottom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окатанная</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b</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6</w:t>
            </w:r>
            <w:r w:rsidR="0060699E">
              <w:rPr>
                <w:rFonts w:ascii="Times New Roman" w:hAnsi="Times New Roman" w:cs="Times New Roman"/>
                <w:sz w:val="24"/>
                <w:szCs w:val="24"/>
              </w:rPr>
              <w:t>,</w:t>
            </w:r>
            <w:r w:rsidRPr="00BC056C">
              <w:rPr>
                <w:rFonts w:ascii="Times New Roman" w:hAnsi="Times New Roman" w:cs="Times New Roman"/>
                <w:sz w:val="24"/>
                <w:szCs w:val="24"/>
                <w:lang w:val="en-US"/>
              </w:rPr>
              <w:t>97</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92</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35</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32</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930</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tcBorders>
              <w:top w:val="nil"/>
            </w:tcBorders>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золотина</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c</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6</w:t>
            </w:r>
            <w:r w:rsidR="0060699E">
              <w:rPr>
                <w:rFonts w:ascii="Times New Roman" w:hAnsi="Times New Roman" w:cs="Times New Roman"/>
                <w:sz w:val="24"/>
                <w:szCs w:val="24"/>
              </w:rPr>
              <w:t>,</w:t>
            </w:r>
            <w:r w:rsidRPr="00BC056C">
              <w:rPr>
                <w:rFonts w:ascii="Times New Roman" w:hAnsi="Times New Roman" w:cs="Times New Roman"/>
                <w:sz w:val="24"/>
                <w:szCs w:val="24"/>
                <w:lang w:val="en-US"/>
              </w:rPr>
              <w:t>19</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93</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81</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100</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rPr>
            </w:pPr>
            <w:r w:rsidRPr="00BC056C">
              <w:rPr>
                <w:rFonts w:ascii="Times New Roman" w:hAnsi="Times New Roman" w:cs="Times New Roman"/>
                <w:color w:val="000000"/>
                <w:sz w:val="24"/>
                <w:szCs w:val="24"/>
              </w:rPr>
              <w:t>938</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vMerge w:val="restart"/>
          </w:tcPr>
          <w:p w:rsidR="003955FA" w:rsidRPr="00BC056C" w:rsidRDefault="003955FA" w:rsidP="00331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rPr>
              <w:t>ЛК4-5-3ш</w:t>
            </w:r>
          </w:p>
        </w:tc>
        <w:tc>
          <w:tcPr>
            <w:tcW w:w="1706" w:type="dxa"/>
            <w:vMerge w:val="restart"/>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мелкая</w:t>
            </w:r>
          </w:p>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rPr>
              <w:t>окатанная</w:t>
            </w:r>
          </w:p>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золотина</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a</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7</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89</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92</w:t>
            </w:r>
            <w:r w:rsidR="0060699E">
              <w:rPr>
                <w:rFonts w:ascii="Times New Roman" w:hAnsi="Times New Roman" w:cs="Times New Roman"/>
                <w:sz w:val="24"/>
                <w:szCs w:val="24"/>
              </w:rPr>
              <w:t>,</w:t>
            </w:r>
            <w:r w:rsidRPr="00BC056C">
              <w:rPr>
                <w:rFonts w:ascii="Times New Roman" w:hAnsi="Times New Roman" w:cs="Times New Roman"/>
                <w:sz w:val="24"/>
                <w:szCs w:val="24"/>
                <w:lang w:val="en-US"/>
              </w:rPr>
              <w:t>55</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100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44</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921</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2"/>
          <w:jc w:val="center"/>
        </w:trPr>
        <w:tc>
          <w:tcPr>
            <w:tcW w:w="1418" w:type="dxa"/>
            <w:vMerge/>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vMerge/>
          </w:tcPr>
          <w:p w:rsidR="003955FA" w:rsidRPr="00BC056C" w:rsidRDefault="003955FA" w:rsidP="00331C82">
            <w:pPr>
              <w:spacing w:after="0" w:line="240" w:lineRule="auto"/>
              <w:jc w:val="center"/>
              <w:rPr>
                <w:rFonts w:ascii="Times New Roman" w:hAnsi="Times New Roman" w:cs="Times New Roman"/>
                <w:sz w:val="24"/>
                <w:szCs w:val="24"/>
                <w:lang w:val="en-US"/>
              </w:rPr>
            </w:pPr>
          </w:p>
        </w:tc>
        <w:tc>
          <w:tcPr>
            <w:tcW w:w="885" w:type="dxa"/>
            <w:gridSpan w:val="2"/>
            <w:vAlign w:val="center"/>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b</w:t>
            </w:r>
          </w:p>
        </w:tc>
        <w:tc>
          <w:tcPr>
            <w:tcW w:w="1028" w:type="dxa"/>
            <w:gridSpan w:val="2"/>
            <w:vAlign w:val="center"/>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32</w:t>
            </w:r>
          </w:p>
        </w:tc>
        <w:tc>
          <w:tcPr>
            <w:tcW w:w="1098" w:type="dxa"/>
            <w:vAlign w:val="center"/>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94</w:t>
            </w:r>
            <w:r w:rsidR="0060699E">
              <w:rPr>
                <w:rFonts w:ascii="Times New Roman" w:hAnsi="Times New Roman" w:cs="Times New Roman"/>
                <w:sz w:val="24"/>
                <w:szCs w:val="24"/>
              </w:rPr>
              <w:t>,</w:t>
            </w:r>
            <w:r w:rsidRPr="00BC056C">
              <w:rPr>
                <w:rFonts w:ascii="Times New Roman" w:hAnsi="Times New Roman" w:cs="Times New Roman"/>
                <w:sz w:val="24"/>
                <w:szCs w:val="24"/>
                <w:lang w:val="en-US"/>
              </w:rPr>
              <w:t>02</w:t>
            </w:r>
          </w:p>
        </w:tc>
        <w:tc>
          <w:tcPr>
            <w:tcW w:w="669" w:type="dxa"/>
            <w:gridSpan w:val="2"/>
            <w:vAlign w:val="center"/>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4</w:t>
            </w:r>
            <w:r w:rsidR="0060699E">
              <w:rPr>
                <w:rFonts w:ascii="Times New Roman" w:hAnsi="Times New Roman" w:cs="Times New Roman"/>
                <w:sz w:val="24"/>
                <w:szCs w:val="24"/>
              </w:rPr>
              <w:t>,</w:t>
            </w:r>
            <w:r w:rsidRPr="00BC056C">
              <w:rPr>
                <w:rFonts w:ascii="Times New Roman" w:hAnsi="Times New Roman" w:cs="Times New Roman"/>
                <w:sz w:val="24"/>
                <w:szCs w:val="24"/>
                <w:lang w:val="en-US"/>
              </w:rPr>
              <w:t>34</w:t>
            </w:r>
          </w:p>
        </w:tc>
        <w:tc>
          <w:tcPr>
            <w:tcW w:w="1599" w:type="dxa"/>
            <w:vAlign w:val="center"/>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68</w:t>
            </w:r>
          </w:p>
        </w:tc>
        <w:tc>
          <w:tcPr>
            <w:tcW w:w="1556" w:type="dxa"/>
            <w:vAlign w:val="center"/>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943</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vMerge w:val="restart"/>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color w:val="000000"/>
                <w:sz w:val="24"/>
                <w:szCs w:val="24"/>
                <w:shd w:val="clear" w:color="auto" w:fill="FFFFFF"/>
              </w:rPr>
              <w:t>ЛК6-32-2ш</w:t>
            </w:r>
          </w:p>
        </w:tc>
        <w:tc>
          <w:tcPr>
            <w:tcW w:w="1706" w:type="dxa"/>
            <w:vMerge w:val="restart"/>
          </w:tcPr>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мелкая</w:t>
            </w:r>
          </w:p>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окатанная</w:t>
            </w:r>
          </w:p>
          <w:p w:rsidR="003955FA" w:rsidRPr="00BC056C" w:rsidRDefault="003955FA" w:rsidP="00331C82">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t>золотина</w:t>
            </w: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a</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7</w:t>
            </w:r>
            <w:r w:rsidR="0060699E">
              <w:rPr>
                <w:rFonts w:ascii="Times New Roman" w:hAnsi="Times New Roman" w:cs="Times New Roman"/>
                <w:sz w:val="24"/>
                <w:szCs w:val="24"/>
              </w:rPr>
              <w:t>,</w:t>
            </w:r>
            <w:r w:rsidRPr="00BC056C">
              <w:rPr>
                <w:rFonts w:ascii="Times New Roman" w:hAnsi="Times New Roman" w:cs="Times New Roman"/>
                <w:sz w:val="24"/>
                <w:szCs w:val="24"/>
                <w:lang w:val="en-US"/>
              </w:rPr>
              <w:t>59</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91</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82</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41</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924</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vMerge/>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vMerge/>
          </w:tcPr>
          <w:p w:rsidR="003955FA" w:rsidRPr="00BC056C" w:rsidRDefault="003955FA" w:rsidP="00331C82">
            <w:pPr>
              <w:spacing w:after="0" w:line="240" w:lineRule="auto"/>
              <w:jc w:val="center"/>
              <w:rPr>
                <w:rFonts w:ascii="Times New Roman" w:hAnsi="Times New Roman" w:cs="Times New Roman"/>
                <w:sz w:val="24"/>
                <w:szCs w:val="24"/>
              </w:rPr>
            </w:pP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c</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0</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86</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98</w:t>
            </w:r>
            <w:r w:rsidR="0060699E">
              <w:rPr>
                <w:rFonts w:ascii="Times New Roman" w:hAnsi="Times New Roman" w:cs="Times New Roman"/>
                <w:sz w:val="24"/>
                <w:szCs w:val="24"/>
              </w:rPr>
              <w:t>,</w:t>
            </w:r>
            <w:r w:rsidRPr="00BC056C">
              <w:rPr>
                <w:rFonts w:ascii="Times New Roman" w:hAnsi="Times New Roman" w:cs="Times New Roman"/>
                <w:sz w:val="24"/>
                <w:szCs w:val="24"/>
                <w:lang w:val="en-US"/>
              </w:rPr>
              <w:t>83</w:t>
            </w:r>
          </w:p>
        </w:tc>
        <w:tc>
          <w:tcPr>
            <w:tcW w:w="669"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69</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991</w:t>
            </w:r>
          </w:p>
        </w:tc>
      </w:tr>
      <w:tr w:rsidR="003955FA" w:rsidRPr="00BC056C" w:rsidTr="00075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8" w:type="dxa"/>
            <w:vMerge/>
          </w:tcPr>
          <w:p w:rsidR="003955FA" w:rsidRPr="00BC056C" w:rsidRDefault="003955FA" w:rsidP="00331C82">
            <w:pPr>
              <w:spacing w:after="0" w:line="240" w:lineRule="auto"/>
              <w:jc w:val="center"/>
              <w:rPr>
                <w:rFonts w:ascii="Times New Roman" w:hAnsi="Times New Roman" w:cs="Times New Roman"/>
                <w:sz w:val="24"/>
                <w:szCs w:val="24"/>
              </w:rPr>
            </w:pPr>
          </w:p>
        </w:tc>
        <w:tc>
          <w:tcPr>
            <w:tcW w:w="1706" w:type="dxa"/>
            <w:vMerge/>
          </w:tcPr>
          <w:p w:rsidR="003955FA" w:rsidRPr="00BC056C" w:rsidRDefault="003955FA" w:rsidP="00331C82">
            <w:pPr>
              <w:spacing w:after="0" w:line="240" w:lineRule="auto"/>
              <w:jc w:val="center"/>
              <w:rPr>
                <w:rFonts w:ascii="Times New Roman" w:hAnsi="Times New Roman" w:cs="Times New Roman"/>
                <w:sz w:val="24"/>
                <w:szCs w:val="24"/>
              </w:rPr>
            </w:pPr>
          </w:p>
        </w:tc>
        <w:tc>
          <w:tcPr>
            <w:tcW w:w="885" w:type="dxa"/>
            <w:gridSpan w:val="2"/>
          </w:tcPr>
          <w:p w:rsidR="003955FA" w:rsidRPr="00BC056C" w:rsidRDefault="003955FA" w:rsidP="00331C82">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d</w:t>
            </w:r>
          </w:p>
        </w:tc>
        <w:tc>
          <w:tcPr>
            <w:tcW w:w="1028"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2</w:t>
            </w:r>
            <w:r w:rsidR="0060699E">
              <w:rPr>
                <w:rFonts w:ascii="Times New Roman" w:hAnsi="Times New Roman" w:cs="Times New Roman"/>
                <w:sz w:val="24"/>
                <w:szCs w:val="24"/>
              </w:rPr>
              <w:t>,</w:t>
            </w:r>
            <w:r w:rsidRPr="00BC056C">
              <w:rPr>
                <w:rFonts w:ascii="Times New Roman" w:hAnsi="Times New Roman" w:cs="Times New Roman"/>
                <w:sz w:val="24"/>
                <w:szCs w:val="24"/>
                <w:lang w:val="en-US"/>
              </w:rPr>
              <w:t>6</w:t>
            </w:r>
          </w:p>
        </w:tc>
        <w:tc>
          <w:tcPr>
            <w:tcW w:w="1098"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95</w:t>
            </w:r>
            <w:r w:rsidR="0060699E">
              <w:rPr>
                <w:rFonts w:ascii="Times New Roman" w:hAnsi="Times New Roman" w:cs="Times New Roman"/>
                <w:sz w:val="24"/>
                <w:szCs w:val="24"/>
              </w:rPr>
              <w:t>,</w:t>
            </w:r>
            <w:r w:rsidRPr="00BC056C">
              <w:rPr>
                <w:rFonts w:ascii="Times New Roman" w:hAnsi="Times New Roman" w:cs="Times New Roman"/>
                <w:sz w:val="24"/>
                <w:szCs w:val="24"/>
                <w:lang w:val="en-US"/>
              </w:rPr>
              <w:t>49</w:t>
            </w:r>
          </w:p>
        </w:tc>
        <w:tc>
          <w:tcPr>
            <w:tcW w:w="669" w:type="dxa"/>
            <w:gridSpan w:val="2"/>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1</w:t>
            </w:r>
            <w:r w:rsidR="0060699E">
              <w:rPr>
                <w:rFonts w:ascii="Times New Roman" w:hAnsi="Times New Roman" w:cs="Times New Roman"/>
                <w:sz w:val="24"/>
                <w:szCs w:val="24"/>
              </w:rPr>
              <w:t>,</w:t>
            </w:r>
            <w:r w:rsidRPr="00BC056C">
              <w:rPr>
                <w:rFonts w:ascii="Times New Roman" w:hAnsi="Times New Roman" w:cs="Times New Roman"/>
                <w:sz w:val="24"/>
                <w:szCs w:val="24"/>
                <w:lang w:val="en-US"/>
              </w:rPr>
              <w:t>4</w:t>
            </w:r>
          </w:p>
        </w:tc>
        <w:tc>
          <w:tcPr>
            <w:tcW w:w="1599" w:type="dxa"/>
          </w:tcPr>
          <w:p w:rsidR="003955FA" w:rsidRPr="00BC056C" w:rsidRDefault="003955FA" w:rsidP="0060699E">
            <w:pPr>
              <w:spacing w:after="0" w:line="240" w:lineRule="auto"/>
              <w:jc w:val="center"/>
              <w:rPr>
                <w:rFonts w:ascii="Times New Roman" w:hAnsi="Times New Roman" w:cs="Times New Roman"/>
                <w:sz w:val="24"/>
                <w:szCs w:val="24"/>
                <w:lang w:val="en-US"/>
              </w:rPr>
            </w:pPr>
            <w:r w:rsidRPr="00BC056C">
              <w:rPr>
                <w:rFonts w:ascii="Times New Roman" w:hAnsi="Times New Roman" w:cs="Times New Roman"/>
                <w:sz w:val="24"/>
                <w:szCs w:val="24"/>
                <w:lang w:val="en-US"/>
              </w:rPr>
              <w:t>99</w:t>
            </w:r>
            <w:r w:rsidR="0060699E">
              <w:rPr>
                <w:rFonts w:ascii="Times New Roman" w:hAnsi="Times New Roman" w:cs="Times New Roman"/>
                <w:sz w:val="24"/>
                <w:szCs w:val="24"/>
              </w:rPr>
              <w:t>,</w:t>
            </w:r>
            <w:r w:rsidRPr="00BC056C">
              <w:rPr>
                <w:rFonts w:ascii="Times New Roman" w:hAnsi="Times New Roman" w:cs="Times New Roman"/>
                <w:sz w:val="24"/>
                <w:szCs w:val="24"/>
                <w:lang w:val="en-US"/>
              </w:rPr>
              <w:t>5</w:t>
            </w:r>
          </w:p>
        </w:tc>
        <w:tc>
          <w:tcPr>
            <w:tcW w:w="1556" w:type="dxa"/>
          </w:tcPr>
          <w:p w:rsidR="003955FA" w:rsidRPr="00BC056C" w:rsidRDefault="003955FA" w:rsidP="00331C82">
            <w:pPr>
              <w:autoSpaceDE w:val="0"/>
              <w:autoSpaceDN w:val="0"/>
              <w:adjustRightInd w:val="0"/>
              <w:spacing w:after="0" w:line="240" w:lineRule="auto"/>
              <w:jc w:val="center"/>
              <w:rPr>
                <w:rFonts w:ascii="Times New Roman" w:hAnsi="Times New Roman" w:cs="Times New Roman"/>
                <w:color w:val="000000"/>
                <w:sz w:val="24"/>
                <w:szCs w:val="24"/>
                <w:lang w:val="en-US"/>
              </w:rPr>
            </w:pPr>
            <w:r w:rsidRPr="00BC056C">
              <w:rPr>
                <w:rFonts w:ascii="Times New Roman" w:hAnsi="Times New Roman" w:cs="Times New Roman"/>
                <w:color w:val="000000"/>
                <w:sz w:val="24"/>
                <w:szCs w:val="24"/>
                <w:lang w:val="en-US"/>
              </w:rPr>
              <w:t>960</w:t>
            </w:r>
          </w:p>
        </w:tc>
      </w:tr>
    </w:tbl>
    <w:p w:rsidR="003955FA" w:rsidRPr="00331C82" w:rsidRDefault="003955FA" w:rsidP="00BC056C">
      <w:pPr>
        <w:spacing w:line="240" w:lineRule="auto"/>
        <w:ind w:firstLine="709"/>
        <w:jc w:val="both"/>
        <w:rPr>
          <w:rFonts w:ascii="Times New Roman" w:hAnsi="Times New Roman" w:cs="Times New Roman"/>
          <w:szCs w:val="24"/>
        </w:rPr>
      </w:pPr>
      <w:r w:rsidRPr="00331C82">
        <w:rPr>
          <w:rFonts w:ascii="Times New Roman" w:hAnsi="Times New Roman" w:cs="Times New Roman"/>
          <w:szCs w:val="24"/>
        </w:rPr>
        <w:t xml:space="preserve">Примечание: Анализы выполнены в Институте минералогии УрО РАН на приборах </w:t>
      </w:r>
      <w:proofErr w:type="spellStart"/>
      <w:r w:rsidRPr="00331C82">
        <w:rPr>
          <w:rFonts w:ascii="Times New Roman" w:hAnsi="Times New Roman" w:cs="Times New Roman"/>
          <w:szCs w:val="24"/>
          <w:lang w:val="en-US"/>
        </w:rPr>
        <w:t>TESCANVega</w:t>
      </w:r>
      <w:proofErr w:type="spellEnd"/>
      <w:r w:rsidRPr="00331C82">
        <w:rPr>
          <w:rFonts w:ascii="Times New Roman" w:hAnsi="Times New Roman" w:cs="Times New Roman"/>
          <w:szCs w:val="24"/>
        </w:rPr>
        <w:t xml:space="preserve"> 3564 (аналитик И.А. Блинов). </w:t>
      </w:r>
    </w:p>
    <w:p w:rsidR="003955FA" w:rsidRPr="00BC056C" w:rsidRDefault="003955FA" w:rsidP="00BC056C">
      <w:pPr>
        <w:spacing w:line="240" w:lineRule="auto"/>
        <w:ind w:firstLine="709"/>
        <w:jc w:val="both"/>
        <w:rPr>
          <w:rFonts w:ascii="Times New Roman" w:hAnsi="Times New Roman" w:cs="Times New Roman"/>
          <w:sz w:val="24"/>
          <w:szCs w:val="24"/>
        </w:rPr>
      </w:pPr>
    </w:p>
    <w:p w:rsidR="003955FA" w:rsidRPr="00BC056C" w:rsidRDefault="003955FA" w:rsidP="00BC056C">
      <w:pPr>
        <w:shd w:val="clear" w:color="auto" w:fill="FFFFFF"/>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Таким образом, подавляющее большинство золота Александровской россыпи не претерпело существенного изменения и находится на незначительном удалении от коренного источника. Однако, другая часть по морфологическим особенностям характеру поверхности, химическому составу и выявленным вторичным изменениям, связывается с иным генетическим типом и была переотложена с большего расстояния. </w:t>
      </w:r>
    </w:p>
    <w:p w:rsidR="003955FA" w:rsidRPr="00BC056C" w:rsidRDefault="003955FA" w:rsidP="00BC056C">
      <w:pPr>
        <w:spacing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br w:type="page"/>
      </w:r>
    </w:p>
    <w:p w:rsidR="003955FA" w:rsidRPr="00BC056C" w:rsidRDefault="003955FA" w:rsidP="003E4776">
      <w:pPr>
        <w:spacing w:after="0" w:line="240" w:lineRule="auto"/>
        <w:jc w:val="center"/>
        <w:rPr>
          <w:rFonts w:ascii="Times New Roman" w:hAnsi="Times New Roman" w:cs="Times New Roman"/>
          <w:sz w:val="24"/>
          <w:szCs w:val="24"/>
        </w:rPr>
      </w:pPr>
      <w:r w:rsidRPr="00BC056C">
        <w:rPr>
          <w:rFonts w:ascii="Times New Roman" w:hAnsi="Times New Roman" w:cs="Times New Roman"/>
          <w:sz w:val="24"/>
          <w:szCs w:val="24"/>
        </w:rPr>
        <w:lastRenderedPageBreak/>
        <w:t>ЗАКЛЮЧЕНИЕ</w:t>
      </w:r>
    </w:p>
    <w:p w:rsidR="003955FA" w:rsidRPr="00BC056C" w:rsidRDefault="003955FA" w:rsidP="003259E6">
      <w:pPr>
        <w:spacing w:after="0" w:line="240" w:lineRule="auto"/>
        <w:ind w:firstLine="709"/>
        <w:jc w:val="both"/>
        <w:rPr>
          <w:rFonts w:ascii="Times New Roman" w:hAnsi="Times New Roman" w:cs="Times New Roman"/>
          <w:sz w:val="24"/>
          <w:szCs w:val="24"/>
        </w:rPr>
      </w:pPr>
    </w:p>
    <w:p w:rsidR="003955FA" w:rsidRPr="00BC056C" w:rsidRDefault="003955FA" w:rsidP="003259E6">
      <w:pPr>
        <w:shd w:val="clear" w:color="auto" w:fill="FFFFFF"/>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Александровское золоторудное поле располагается в приконтактовой зоне вулканогенно-осадочных отложений гумбейской и новобуранной свит. Территория Александровского рудного поля включает Западную, Северную и Восточную зоны. На основании изучения золота Восточной зоны, автором было установлено:</w:t>
      </w:r>
    </w:p>
    <w:p w:rsidR="003955FA" w:rsidRPr="00BC056C" w:rsidRDefault="003955FA" w:rsidP="00BC056C">
      <w:pPr>
        <w:shd w:val="clear" w:color="auto" w:fill="FFFFFF"/>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Александровская россыпь относится к ложковому типу и имеет </w:t>
      </w:r>
      <w:proofErr w:type="gramStart"/>
      <w:r w:rsidRPr="00BC056C">
        <w:rPr>
          <w:rFonts w:ascii="Times New Roman" w:hAnsi="Times New Roman" w:cs="Times New Roman"/>
          <w:sz w:val="24"/>
          <w:szCs w:val="24"/>
        </w:rPr>
        <w:t>аллювиально-делювиального</w:t>
      </w:r>
      <w:proofErr w:type="gramEnd"/>
      <w:r w:rsidRPr="00BC056C">
        <w:rPr>
          <w:rFonts w:ascii="Times New Roman" w:hAnsi="Times New Roman" w:cs="Times New Roman"/>
          <w:sz w:val="24"/>
          <w:szCs w:val="24"/>
        </w:rPr>
        <w:t xml:space="preserve"> происхождение. Простирание россыпи субмеридиональное, длина – более 2,5 км, ширина в попречнике – до </w:t>
      </w:r>
      <w:smartTag w:uri="urn:schemas-microsoft-com:office:smarttags" w:element="metricconverter">
        <w:smartTagPr>
          <w:attr w:name="ProductID" w:val="300 м"/>
        </w:smartTagPr>
        <w:r w:rsidRPr="00BC056C">
          <w:rPr>
            <w:rFonts w:ascii="Times New Roman" w:hAnsi="Times New Roman" w:cs="Times New Roman"/>
            <w:sz w:val="24"/>
            <w:szCs w:val="24"/>
          </w:rPr>
          <w:t>300 м</w:t>
        </w:r>
      </w:smartTag>
      <w:r w:rsidRPr="00BC056C">
        <w:rPr>
          <w:rFonts w:ascii="Times New Roman" w:hAnsi="Times New Roman" w:cs="Times New Roman"/>
          <w:sz w:val="24"/>
          <w:szCs w:val="24"/>
        </w:rPr>
        <w:t>, мощность рудной зоны 0,5 до 2,5 м.</w:t>
      </w:r>
    </w:p>
    <w:p w:rsidR="003955FA" w:rsidRPr="00BC056C" w:rsidRDefault="003955FA" w:rsidP="00BC056C">
      <w:pPr>
        <w:pStyle w:val="a3"/>
        <w:numPr>
          <w:ilvl w:val="0"/>
          <w:numId w:val="4"/>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Золотоносные отложения представлены тремя горизонтами (снизу вверх): красно-бурые суглинки и глины с «бобовником», дресвой и щебнем пород различного состава. Обломочный материал представлен обломками кварца, базальта, джасперита, силицита, бурого железняка, глинисто-карбонатных стяжений и бобовника в различных соотношениях. Для подавляющего большинства обломков характерна неокатанная и слабоокатанная форма, свойственная делювиально-пролювиальному материалу. Все породы являются местными, коренные выходы фиксируются на удалении 0−1.5 км от россыпи. Среднее содержание золота в плотиковой зоне составляет − 0,073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 медианное значение − 0,040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 в верхних частях подстилающей коры выветривания 0,178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 медиана − 0,017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w:t>
      </w:r>
    </w:p>
    <w:p w:rsidR="003955FA" w:rsidRPr="00BC056C" w:rsidRDefault="003955FA" w:rsidP="00BC056C">
      <w:pPr>
        <w:pStyle w:val="a3"/>
        <w:numPr>
          <w:ilvl w:val="0"/>
          <w:numId w:val="4"/>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Прослой пестроцветных суглинков преимущественно каолинитового состава, среднее содержание золота на данном горизонте составляет 0,055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 медиана − 0,031 г/м</w:t>
      </w:r>
      <w:r w:rsidRPr="0007532F">
        <w:rPr>
          <w:rFonts w:ascii="Times New Roman" w:hAnsi="Times New Roman" w:cs="Times New Roman"/>
          <w:sz w:val="24"/>
          <w:szCs w:val="24"/>
          <w:vertAlign w:val="superscript"/>
        </w:rPr>
        <w:t>3</w:t>
      </w:r>
      <w:r w:rsidRPr="00BC056C">
        <w:rPr>
          <w:rFonts w:ascii="Times New Roman" w:hAnsi="Times New Roman" w:cs="Times New Roman"/>
          <w:sz w:val="24"/>
          <w:szCs w:val="24"/>
        </w:rPr>
        <w:t>;</w:t>
      </w:r>
    </w:p>
    <w:p w:rsidR="003955FA" w:rsidRPr="00BC056C" w:rsidRDefault="003955FA" w:rsidP="00BC056C">
      <w:pPr>
        <w:pStyle w:val="a3"/>
        <w:numPr>
          <w:ilvl w:val="0"/>
          <w:numId w:val="4"/>
        </w:numPr>
        <w:spacing w:after="0" w:line="240" w:lineRule="auto"/>
        <w:ind w:left="0"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Почвенно-растительный слой, в местах старинных разработок представлен техногенными отложениями, представленным </w:t>
      </w:r>
      <w:proofErr w:type="gramStart"/>
      <w:r w:rsidRPr="00BC056C">
        <w:rPr>
          <w:rFonts w:ascii="Times New Roman" w:hAnsi="Times New Roman" w:cs="Times New Roman"/>
          <w:sz w:val="24"/>
          <w:szCs w:val="24"/>
        </w:rPr>
        <w:t>темным</w:t>
      </w:r>
      <w:proofErr w:type="gramEnd"/>
      <w:r w:rsidRPr="00BC056C">
        <w:rPr>
          <w:rFonts w:ascii="Times New Roman" w:hAnsi="Times New Roman" w:cs="Times New Roman"/>
          <w:sz w:val="24"/>
          <w:szCs w:val="24"/>
        </w:rPr>
        <w:t xml:space="preserve"> перемешанным гумуссированным грунтом. </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Наличие золота отмечается во всех горизонтах. По данным шлихового опробования медианное содержание золота в рудной зоне составляет 0,09 г/м</w:t>
      </w:r>
      <w:r w:rsidRPr="00BC056C">
        <w:rPr>
          <w:rFonts w:ascii="Times New Roman" w:hAnsi="Times New Roman" w:cs="Times New Roman"/>
          <w:sz w:val="24"/>
          <w:szCs w:val="24"/>
          <w:vertAlign w:val="superscript"/>
        </w:rPr>
        <w:t>3</w:t>
      </w:r>
      <w:r w:rsidRPr="00BC056C">
        <w:rPr>
          <w:rFonts w:ascii="Times New Roman" w:hAnsi="Times New Roman" w:cs="Times New Roman"/>
          <w:sz w:val="24"/>
          <w:szCs w:val="24"/>
        </w:rPr>
        <w:t>, что является непромышленным значением.</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proofErr w:type="gramStart"/>
      <w:r w:rsidRPr="00BC056C">
        <w:rPr>
          <w:rFonts w:ascii="Times New Roman" w:hAnsi="Times New Roman" w:cs="Times New Roman"/>
          <w:sz w:val="24"/>
          <w:szCs w:val="24"/>
        </w:rPr>
        <w:t>Минеральный состав шлиховых проб представлен зернами или их обломками следующих минералов: пирит, магнетит, хромит, рутил, гематит, ильменит, гетит, эпидот, пумпеллиит, гранат, циркон, сфен, турмалин, золото и платиноиды.</w:t>
      </w:r>
      <w:proofErr w:type="gramEnd"/>
      <w:r w:rsidRPr="00BC056C">
        <w:rPr>
          <w:rFonts w:ascii="Times New Roman" w:hAnsi="Times New Roman" w:cs="Times New Roman"/>
          <w:sz w:val="24"/>
          <w:szCs w:val="24"/>
        </w:rPr>
        <w:t xml:space="preserve"> Однородность минерального состава разных типов наносных отложений говорит о единстве источника сноса. Существенные различия заключаются только в объемном соотношении глинистого и шлихового материала, что может говорить о различии изначальной геоморфологической позиции наносов. </w:t>
      </w:r>
    </w:p>
    <w:p w:rsidR="003955FA" w:rsidRPr="00BC056C" w:rsidRDefault="003955FA" w:rsidP="00BC056C">
      <w:pPr>
        <w:pStyle w:val="3"/>
        <w:spacing w:line="240" w:lineRule="auto"/>
        <w:ind w:left="0" w:firstLine="709"/>
        <w:jc w:val="both"/>
        <w:rPr>
          <w:rFonts w:ascii="Times New Roman" w:hAnsi="Times New Roman" w:cs="Times New Roman"/>
          <w:i/>
          <w:sz w:val="24"/>
          <w:szCs w:val="24"/>
        </w:rPr>
      </w:pPr>
      <w:r w:rsidRPr="00BC056C">
        <w:rPr>
          <w:rFonts w:ascii="Times New Roman" w:hAnsi="Times New Roman" w:cs="Times New Roman"/>
          <w:sz w:val="24"/>
          <w:szCs w:val="24"/>
        </w:rPr>
        <w:t xml:space="preserve">По гранулометрическому составу золото представлено следующими классами: очень мелкое (25,5 %), мелкое (5,1 %), среднее (18,4 %), крупное и весьма крупное (51 %). </w:t>
      </w:r>
      <w:proofErr w:type="gramStart"/>
      <w:r w:rsidRPr="00BC056C">
        <w:rPr>
          <w:rFonts w:ascii="Times New Roman" w:hAnsi="Times New Roman" w:cs="Times New Roman"/>
          <w:sz w:val="24"/>
          <w:szCs w:val="24"/>
        </w:rPr>
        <w:t>Наибольшая</w:t>
      </w:r>
      <w:proofErr w:type="gramEnd"/>
      <w:r w:rsidRPr="00BC056C">
        <w:rPr>
          <w:rFonts w:ascii="Times New Roman" w:hAnsi="Times New Roman" w:cs="Times New Roman"/>
          <w:sz w:val="24"/>
          <w:szCs w:val="24"/>
        </w:rPr>
        <w:t xml:space="preserve"> из золотин имеет размеры 3.5×15.5 мм. В целом, гранулометрия золота характеризуется низкой степенью сортировки.</w:t>
      </w:r>
    </w:p>
    <w:p w:rsidR="003955FA" w:rsidRPr="00BC056C" w:rsidRDefault="003955FA" w:rsidP="00BC056C">
      <w:pPr>
        <w:spacing w:after="0" w:line="240" w:lineRule="auto"/>
        <w:ind w:firstLine="709"/>
        <w:contextualSpacing/>
        <w:jc w:val="both"/>
        <w:rPr>
          <w:rFonts w:ascii="Times New Roman" w:hAnsi="Times New Roman" w:cs="Times New Roman"/>
          <w:sz w:val="24"/>
          <w:szCs w:val="24"/>
        </w:rPr>
      </w:pPr>
      <w:r w:rsidRPr="00BC056C">
        <w:rPr>
          <w:rFonts w:ascii="Times New Roman" w:hAnsi="Times New Roman" w:cs="Times New Roman"/>
          <w:sz w:val="24"/>
          <w:szCs w:val="24"/>
        </w:rPr>
        <w:t>По степени окатанности было выделены 3 группы: слабоокатанные; среднеокатанные и хорошоокатанные. Слабоокатанное золото слагает основную массу и характеризуется неоднородностью строения. Хорошоокатанное золото встречается редко и связано с очень мелкими классами. Судя по морфологическим признакам, подавляющая часть золота имеет делювиальную природу и была перемещена на незначительное расстояние.</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Самородное золото из Алекандровской россыпи отличается высокой пробой. Его пробность варьирует в пределах 886–980 ‰, среднее – 943 ‰. Отмечается тенденция увеличения пробности золота от крупной фракции </w:t>
      </w:r>
      <w:proofErr w:type="gramStart"/>
      <w:r w:rsidRPr="00BC056C">
        <w:rPr>
          <w:rFonts w:ascii="Times New Roman" w:hAnsi="Times New Roman" w:cs="Times New Roman"/>
          <w:sz w:val="24"/>
          <w:szCs w:val="24"/>
        </w:rPr>
        <w:t>к</w:t>
      </w:r>
      <w:proofErr w:type="gramEnd"/>
      <w:r w:rsidRPr="00BC056C">
        <w:rPr>
          <w:rFonts w:ascii="Times New Roman" w:hAnsi="Times New Roman" w:cs="Times New Roman"/>
          <w:sz w:val="24"/>
          <w:szCs w:val="24"/>
        </w:rPr>
        <w:t xml:space="preserve"> мелкой.</w:t>
      </w:r>
    </w:p>
    <w:p w:rsidR="003955FA" w:rsidRPr="00BC056C" w:rsidRDefault="003955FA" w:rsidP="00BC056C">
      <w:pPr>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По составу можно выделить два основных химических типа золота: </w:t>
      </w:r>
      <w:proofErr w:type="gramStart"/>
      <w:r w:rsidRPr="00BC056C">
        <w:rPr>
          <w:rFonts w:ascii="Times New Roman" w:hAnsi="Times New Roman" w:cs="Times New Roman"/>
          <w:sz w:val="24"/>
          <w:szCs w:val="24"/>
        </w:rPr>
        <w:t>золото-серебряный</w:t>
      </w:r>
      <w:proofErr w:type="gramEnd"/>
      <w:r w:rsidRPr="00BC056C">
        <w:rPr>
          <w:rFonts w:ascii="Times New Roman" w:hAnsi="Times New Roman" w:cs="Times New Roman"/>
          <w:sz w:val="24"/>
          <w:szCs w:val="24"/>
        </w:rPr>
        <w:t xml:space="preserve"> и медь-золото-серебряный самородные сплавы. В первом (для подавляющей части образцов) содержания меди минимальны: от сотых, реже до первых десятых долей процента. Во втором − более 1 % в исключительных случаях – до 4,5 %. Как правило, высокие содержания меди в золоте связываются с месторождениями, приуроченными к выходам серпентинитовых массивов.</w:t>
      </w:r>
    </w:p>
    <w:p w:rsidR="003955FA" w:rsidRPr="00BC056C" w:rsidRDefault="003955FA" w:rsidP="00BC056C">
      <w:pPr>
        <w:shd w:val="clear" w:color="auto" w:fill="FFFFFF"/>
        <w:spacing w:after="0" w:line="240" w:lineRule="auto"/>
        <w:ind w:firstLine="709"/>
        <w:jc w:val="both"/>
        <w:rPr>
          <w:rFonts w:ascii="Times New Roman" w:hAnsi="Times New Roman" w:cs="Times New Roman"/>
          <w:sz w:val="24"/>
          <w:szCs w:val="24"/>
        </w:rPr>
      </w:pPr>
      <w:r w:rsidRPr="00BC056C">
        <w:rPr>
          <w:rFonts w:ascii="Times New Roman" w:hAnsi="Times New Roman" w:cs="Times New Roman"/>
          <w:sz w:val="24"/>
          <w:szCs w:val="24"/>
        </w:rPr>
        <w:t xml:space="preserve">Таким образом, на площади Александровской россыпи по морфологическим особенностям, характеру поверхности, химическому составу и выявленным вторичным изменениям четко выделяются два типа золота. Первый – для подавляющего большинства золотин, высокопробные и «чистые» (без примеси меди), которые не претерпели существенные изменения и связаны с </w:t>
      </w:r>
      <w:r w:rsidRPr="00BC056C">
        <w:rPr>
          <w:rFonts w:ascii="Times New Roman" w:hAnsi="Times New Roman" w:cs="Times New Roman"/>
          <w:sz w:val="24"/>
          <w:szCs w:val="24"/>
        </w:rPr>
        <w:lastRenderedPageBreak/>
        <w:t xml:space="preserve">незначительно удаленным коренным источником. И второй, отличающийся высокими содержаниями меди, присутствием микровключений платиноидов и, как правило, хорошей степенью окатанности. Он связывается с иным генетическим типом и был переотложен с большего расстояния. </w:t>
      </w:r>
    </w:p>
    <w:p w:rsidR="003259E6" w:rsidRDefault="003259E6"/>
    <w:p w:rsidR="003259E6" w:rsidRDefault="003259E6">
      <w:pPr>
        <w:spacing w:after="160" w:line="259" w:lineRule="auto"/>
      </w:pPr>
      <w:r>
        <w:br w:type="page"/>
      </w:r>
    </w:p>
    <w:p w:rsidR="002B3BFE" w:rsidRPr="009B7901" w:rsidRDefault="002B3BFE" w:rsidP="00976D8D">
      <w:pPr>
        <w:jc w:val="center"/>
        <w:rPr>
          <w:rFonts w:ascii="Times New Roman" w:hAnsi="Times New Roman"/>
          <w:sz w:val="24"/>
          <w:szCs w:val="24"/>
        </w:rPr>
      </w:pPr>
      <w:r w:rsidRPr="009B7901">
        <w:rPr>
          <w:rFonts w:ascii="Times New Roman" w:hAnsi="Times New Roman"/>
          <w:sz w:val="24"/>
          <w:szCs w:val="24"/>
        </w:rPr>
        <w:lastRenderedPageBreak/>
        <w:t>СПИСОК ЛИТЕРАТУРЫ</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shd w:val="clear" w:color="auto" w:fill="FFFFFF"/>
        </w:rPr>
        <w:t xml:space="preserve">Состав и структурные особенности псевдоморфоз лимонита по пириту заповедника Аркаим (Южный Урал) / М.Н. Анкушев // Металлогения древних и современных океанов. Гидротермальные и гипергенные рудоносные системы. – </w:t>
      </w:r>
      <w:r w:rsidRPr="009B7901">
        <w:rPr>
          <w:rFonts w:ascii="Times New Roman" w:hAnsi="Times New Roman"/>
          <w:color w:val="000000" w:themeColor="text1"/>
          <w:sz w:val="24"/>
          <w:szCs w:val="24"/>
        </w:rPr>
        <w:t>Миасс: ИМин УрО РАН, 2007. – С. 200.</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rPr>
        <w:t>Золотоносность Гогинского рудно-россыпного района (Южный Урал) / А.Г.</w:t>
      </w:r>
      <w:r w:rsidRPr="009B7901">
        <w:rPr>
          <w:rFonts w:ascii="Times New Roman" w:hAnsi="Times New Roman"/>
          <w:bCs/>
          <w:color w:val="000000"/>
          <w:sz w:val="24"/>
          <w:szCs w:val="24"/>
          <w:shd w:val="clear" w:color="auto" w:fill="FFFFFF"/>
        </w:rPr>
        <w:t> </w:t>
      </w:r>
      <w:r w:rsidRPr="009B7901">
        <w:rPr>
          <w:rFonts w:ascii="Times New Roman" w:hAnsi="Times New Roman"/>
          <w:color w:val="000000" w:themeColor="text1"/>
          <w:sz w:val="24"/>
          <w:szCs w:val="24"/>
        </w:rPr>
        <w:t>Баранников. - Екатеринбург Изд-во Уральского государственного горного университета, 2006. – 238 с.</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rPr>
        <w:t>Александровское золоторудное поле (Южный Урал) / А.М. Юминов, В.А.</w:t>
      </w:r>
      <w:r w:rsidRPr="009B7901">
        <w:rPr>
          <w:rFonts w:ascii="Times New Roman" w:hAnsi="Times New Roman"/>
          <w:bCs/>
          <w:color w:val="000000"/>
          <w:sz w:val="24"/>
          <w:szCs w:val="24"/>
          <w:shd w:val="clear" w:color="auto" w:fill="FFFFFF"/>
        </w:rPr>
        <w:t> </w:t>
      </w:r>
      <w:r w:rsidRPr="009B7901">
        <w:rPr>
          <w:rFonts w:ascii="Times New Roman" w:hAnsi="Times New Roman"/>
          <w:color w:val="000000" w:themeColor="text1"/>
          <w:sz w:val="24"/>
          <w:szCs w:val="24"/>
        </w:rPr>
        <w:t>Муфтахов, М.Е. Романенко // Конференция преподавателей ЮУрГУ Челябинск, 2015</w:t>
      </w:r>
      <w:r>
        <w:rPr>
          <w:rFonts w:ascii="Times New Roman" w:hAnsi="Times New Roman"/>
          <w:color w:val="000000" w:themeColor="text1"/>
          <w:sz w:val="24"/>
          <w:szCs w:val="24"/>
        </w:rPr>
        <w:t>.</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rPr>
        <w:t>Аркаим: древние рудоносные вулканы / В.В. Зайков, Н.Н. Анкушева, А.М.</w:t>
      </w:r>
      <w:r w:rsidRPr="009B7901">
        <w:rPr>
          <w:rFonts w:ascii="Times New Roman" w:hAnsi="Times New Roman"/>
          <w:bCs/>
          <w:color w:val="000000"/>
          <w:sz w:val="24"/>
          <w:szCs w:val="24"/>
          <w:shd w:val="clear" w:color="auto" w:fill="FFFFFF"/>
        </w:rPr>
        <w:t> </w:t>
      </w:r>
      <w:r w:rsidRPr="009B7901">
        <w:rPr>
          <w:rFonts w:ascii="Times New Roman" w:hAnsi="Times New Roman"/>
          <w:color w:val="000000" w:themeColor="text1"/>
          <w:sz w:val="24"/>
          <w:szCs w:val="24"/>
        </w:rPr>
        <w:t>Юминов, Е.В. Зайкова. – Миасс: ИМин УрО РАН, 2009. – 194 с.</w:t>
      </w:r>
    </w:p>
    <w:p w:rsidR="002B3BFE" w:rsidRPr="009B7901" w:rsidRDefault="002B3BFE" w:rsidP="002B3BFE">
      <w:pPr>
        <w:pStyle w:val="a5"/>
        <w:numPr>
          <w:ilvl w:val="0"/>
          <w:numId w:val="5"/>
        </w:numPr>
        <w:spacing w:line="240" w:lineRule="auto"/>
        <w:ind w:left="0" w:firstLine="709"/>
      </w:pPr>
      <w:r w:rsidRPr="009B7901">
        <w:t xml:space="preserve">Минеральный состав и геохимические особенности глин Александровского золоторудного поля (Южный Урал) / Муфтахов В.А., Юминов, А.М., Зайков В.В. </w:t>
      </w:r>
      <w:r w:rsidRPr="009B7901">
        <w:rPr>
          <w:color w:val="000000"/>
          <w:shd w:val="clear" w:color="auto" w:fill="FFFFFF"/>
        </w:rPr>
        <w:t>–</w:t>
      </w:r>
      <w:r w:rsidRPr="009B7901">
        <w:t xml:space="preserve"> Наука ЮУрГУ: материалы 67-й научной конференции. Секции естественных наук. Челябинск: Издательский центр ЮУрГУ, 2016. С.261-269.</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s="Times New Roman"/>
          <w:sz w:val="24"/>
          <w:szCs w:val="24"/>
        </w:rPr>
        <w:t xml:space="preserve">Обломочный материал плотика Александровской золоторудной россыпи / Металлогения древних и современных океанов – 2017.  </w:t>
      </w:r>
      <w:r w:rsidRPr="009B7901">
        <w:rPr>
          <w:rFonts w:ascii="Times New Roman" w:hAnsi="Times New Roman"/>
          <w:color w:val="000000" w:themeColor="text1"/>
          <w:sz w:val="24"/>
          <w:szCs w:val="24"/>
        </w:rPr>
        <w:t>Миасс: ИМин УрО РАН, 2017. С. 155-159.</w:t>
      </w:r>
    </w:p>
    <w:p w:rsidR="002B3BFE" w:rsidRPr="009B7901"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s="Times New Roman"/>
          <w:sz w:val="24"/>
          <w:szCs w:val="24"/>
        </w:rPr>
        <w:t xml:space="preserve">Анализ материала плотика Александровской золоторудной россыпи (Южный Урал) / </w:t>
      </w:r>
      <w:r w:rsidRPr="009B7901">
        <w:rPr>
          <w:rFonts w:ascii="Times New Roman" w:hAnsi="Times New Roman" w:cs="Times New Roman"/>
          <w:bCs/>
          <w:sz w:val="24"/>
          <w:szCs w:val="24"/>
        </w:rPr>
        <w:t>Геология в развивающемся мире −</w:t>
      </w:r>
      <w:r w:rsidRPr="009B7901">
        <w:rPr>
          <w:rFonts w:ascii="Times New Roman" w:hAnsi="Times New Roman" w:cs="Times New Roman"/>
          <w:sz w:val="24"/>
          <w:szCs w:val="24"/>
        </w:rPr>
        <w:t>2017</w:t>
      </w:r>
      <w:r w:rsidRPr="009B7901">
        <w:rPr>
          <w:rFonts w:ascii="Times New Roman" w:hAnsi="Times New Roman" w:cs="Times New Roman"/>
          <w:bCs/>
          <w:sz w:val="24"/>
          <w:szCs w:val="24"/>
        </w:rPr>
        <w:t>. Пермь:</w:t>
      </w:r>
      <w:r w:rsidRPr="009B7901">
        <w:rPr>
          <w:rFonts w:ascii="Times New Roman" w:hAnsi="Times New Roman"/>
          <w:color w:val="000000" w:themeColor="text1"/>
          <w:sz w:val="24"/>
          <w:szCs w:val="24"/>
        </w:rPr>
        <w:t> </w:t>
      </w:r>
      <w:r w:rsidRPr="009B7901">
        <w:rPr>
          <w:rFonts w:ascii="Times New Roman" w:hAnsi="Times New Roman" w:cs="Times New Roman"/>
          <w:bCs/>
          <w:sz w:val="24"/>
          <w:szCs w:val="24"/>
        </w:rPr>
        <w:t>ПГНИУ</w:t>
      </w:r>
      <w:r w:rsidR="00976D8D">
        <w:rPr>
          <w:rFonts w:ascii="Times New Roman" w:hAnsi="Times New Roman" w:cs="Times New Roman"/>
          <w:bCs/>
          <w:sz w:val="24"/>
          <w:szCs w:val="24"/>
        </w:rPr>
        <w:t>.</w:t>
      </w:r>
    </w:p>
    <w:p w:rsidR="002B3BFE" w:rsidRPr="009B7901" w:rsidRDefault="002B3BFE" w:rsidP="002B3BFE">
      <w:pPr>
        <w:pStyle w:val="a3"/>
        <w:numPr>
          <w:ilvl w:val="0"/>
          <w:numId w:val="5"/>
        </w:numPr>
        <w:spacing w:after="0" w:line="240" w:lineRule="auto"/>
        <w:ind w:left="0" w:firstLine="709"/>
        <w:jc w:val="both"/>
        <w:rPr>
          <w:rFonts w:ascii="Times New Roman" w:hAnsi="Times New Roman"/>
          <w:sz w:val="24"/>
          <w:szCs w:val="24"/>
        </w:rPr>
      </w:pPr>
      <w:r w:rsidRPr="009B7901">
        <w:rPr>
          <w:rFonts w:ascii="Times New Roman" w:hAnsi="Times New Roman"/>
          <w:bCs/>
          <w:color w:val="000000"/>
          <w:sz w:val="24"/>
          <w:szCs w:val="24"/>
          <w:shd w:val="clear" w:color="auto" w:fill="FFFFFF"/>
        </w:rPr>
        <w:t xml:space="preserve">Южная зона Александровского золоторудного поля (Ю. Урал) / М.Е. Романенко </w:t>
      </w:r>
      <w:r w:rsidRPr="009B7901">
        <w:rPr>
          <w:rFonts w:ascii="Times New Roman" w:hAnsi="Times New Roman"/>
          <w:color w:val="000000"/>
          <w:sz w:val="24"/>
          <w:szCs w:val="24"/>
          <w:shd w:val="clear" w:color="auto" w:fill="FFFFFF"/>
        </w:rPr>
        <w:t>// Металлогения древних и современных океанов - 2015. Месторождения океанических структур: геология, минералогия, геохимия и условия образования. 2015. – С. 149-153.</w:t>
      </w:r>
    </w:p>
    <w:p w:rsidR="002B3BFE" w:rsidRPr="009B7901" w:rsidRDefault="002B3BFE" w:rsidP="002B3BFE">
      <w:pPr>
        <w:pStyle w:val="a3"/>
        <w:numPr>
          <w:ilvl w:val="0"/>
          <w:numId w:val="5"/>
        </w:numPr>
        <w:spacing w:after="0" w:line="240" w:lineRule="auto"/>
        <w:ind w:left="0" w:firstLine="709"/>
        <w:jc w:val="both"/>
        <w:rPr>
          <w:rFonts w:ascii="Times New Roman" w:hAnsi="Times New Roman"/>
          <w:sz w:val="24"/>
          <w:szCs w:val="24"/>
        </w:rPr>
      </w:pPr>
      <w:r w:rsidRPr="009B7901">
        <w:rPr>
          <w:rFonts w:ascii="Times New Roman" w:hAnsi="Times New Roman"/>
          <w:sz w:val="24"/>
          <w:szCs w:val="24"/>
        </w:rPr>
        <w:t>Строение и электрические поля Александровского золоторудного поля (Южный Урал) / А.М. Юминов, В.В. Зайков, В.А. Муфтахов, М.Н. Анкушев. // Уральская минералогическая школа – 2014. Екатеринбург: ИГГ УрО РАН. 2014. – С. 283-286.</w:t>
      </w:r>
    </w:p>
    <w:p w:rsidR="002B3BFE" w:rsidRPr="009B7901" w:rsidRDefault="002B3BFE" w:rsidP="002B3BFE">
      <w:pPr>
        <w:pStyle w:val="a3"/>
        <w:numPr>
          <w:ilvl w:val="0"/>
          <w:numId w:val="5"/>
        </w:numPr>
        <w:spacing w:after="0" w:line="240" w:lineRule="auto"/>
        <w:ind w:left="0" w:firstLine="709"/>
        <w:jc w:val="both"/>
        <w:rPr>
          <w:rFonts w:ascii="Times New Roman" w:hAnsi="Times New Roman" w:cs="Antiqua"/>
          <w:color w:val="000000" w:themeColor="text1"/>
          <w:sz w:val="24"/>
          <w:szCs w:val="24"/>
        </w:rPr>
      </w:pPr>
      <w:r w:rsidRPr="009B7901">
        <w:rPr>
          <w:rFonts w:ascii="Times New Roman" w:hAnsi="Times New Roman"/>
          <w:color w:val="000000" w:themeColor="text1"/>
          <w:sz w:val="24"/>
          <w:szCs w:val="24"/>
        </w:rPr>
        <w:t xml:space="preserve">Самородное золото / Н.В. Петровская </w:t>
      </w:r>
      <w:r w:rsidRPr="009B7901">
        <w:rPr>
          <w:rFonts w:ascii="Times New Roman" w:hAnsi="Times New Roman" w:cs="Times New Roman"/>
          <w:sz w:val="24"/>
          <w:szCs w:val="24"/>
        </w:rPr>
        <w:t>–</w:t>
      </w:r>
      <w:r w:rsidRPr="009B7901">
        <w:rPr>
          <w:rFonts w:ascii="Times New Roman" w:hAnsi="Times New Roman"/>
          <w:color w:val="000000" w:themeColor="text1"/>
          <w:sz w:val="24"/>
          <w:szCs w:val="24"/>
        </w:rPr>
        <w:t xml:space="preserve"> М.:Наука, 1973. </w:t>
      </w:r>
      <w:r w:rsidRPr="009B7901">
        <w:rPr>
          <w:rFonts w:ascii="Times New Roman" w:hAnsi="Times New Roman" w:cs="Times New Roman"/>
          <w:sz w:val="24"/>
          <w:szCs w:val="24"/>
        </w:rPr>
        <w:t>– с.347</w:t>
      </w:r>
    </w:p>
    <w:p w:rsidR="002B3BFE" w:rsidRDefault="002B3BFE" w:rsidP="002B3BFE">
      <w:pPr>
        <w:pStyle w:val="a3"/>
        <w:numPr>
          <w:ilvl w:val="0"/>
          <w:numId w:val="5"/>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rPr>
        <w:t xml:space="preserve">Методическое руководство по изучению самородного золота при геологоразведочныз работах / Л.А. Николаева </w:t>
      </w:r>
      <w:proofErr w:type="gramStart"/>
      <w:r w:rsidRPr="009B7901">
        <w:rPr>
          <w:rFonts w:ascii="Times New Roman" w:hAnsi="Times New Roman" w:cs="Times New Roman"/>
          <w:color w:val="000000" w:themeColor="text1"/>
          <w:sz w:val="24"/>
          <w:szCs w:val="24"/>
        </w:rPr>
        <w:t>–</w:t>
      </w:r>
      <w:r w:rsidRPr="009B7901">
        <w:rPr>
          <w:rFonts w:ascii="Times New Roman" w:hAnsi="Times New Roman"/>
          <w:color w:val="000000" w:themeColor="text1"/>
          <w:sz w:val="24"/>
          <w:szCs w:val="24"/>
        </w:rPr>
        <w:t>М</w:t>
      </w:r>
      <w:proofErr w:type="gramEnd"/>
      <w:r w:rsidRPr="009B7901">
        <w:rPr>
          <w:rFonts w:ascii="Times New Roman" w:hAnsi="Times New Roman"/>
          <w:color w:val="000000" w:themeColor="text1"/>
          <w:sz w:val="24"/>
          <w:szCs w:val="24"/>
        </w:rPr>
        <w:t>.: 1985.</w:t>
      </w:r>
    </w:p>
    <w:p w:rsidR="002B3BFE" w:rsidRPr="009B7901" w:rsidRDefault="002B3BFE" w:rsidP="001122D3">
      <w:pPr>
        <w:pStyle w:val="a3"/>
        <w:spacing w:after="0" w:line="240" w:lineRule="auto"/>
        <w:ind w:left="709"/>
        <w:jc w:val="both"/>
        <w:rPr>
          <w:rFonts w:ascii="Times New Roman" w:hAnsi="Times New Roman"/>
          <w:color w:val="000000" w:themeColor="text1"/>
          <w:sz w:val="24"/>
          <w:szCs w:val="24"/>
        </w:rPr>
      </w:pPr>
    </w:p>
    <w:p w:rsidR="002B3BFE" w:rsidRPr="009B7901" w:rsidRDefault="002B3BFE" w:rsidP="003E4776">
      <w:pPr>
        <w:jc w:val="center"/>
        <w:rPr>
          <w:rFonts w:ascii="Times New Roman" w:hAnsi="Times New Roman" w:cs="Times New Roman"/>
          <w:i/>
          <w:sz w:val="24"/>
          <w:szCs w:val="24"/>
        </w:rPr>
      </w:pPr>
      <w:r w:rsidRPr="009B7901">
        <w:rPr>
          <w:rFonts w:ascii="Times New Roman" w:hAnsi="Times New Roman" w:cs="Times New Roman"/>
          <w:i/>
          <w:sz w:val="24"/>
          <w:szCs w:val="24"/>
        </w:rPr>
        <w:t>Фондов</w:t>
      </w:r>
      <w:r w:rsidR="003E4776">
        <w:rPr>
          <w:rFonts w:ascii="Times New Roman" w:hAnsi="Times New Roman" w:cs="Times New Roman"/>
          <w:i/>
          <w:sz w:val="24"/>
          <w:szCs w:val="24"/>
        </w:rPr>
        <w:t>ая литература</w:t>
      </w:r>
    </w:p>
    <w:p w:rsidR="002B3BFE" w:rsidRPr="009B7901" w:rsidRDefault="002B3BFE" w:rsidP="002B3BFE">
      <w:pPr>
        <w:pStyle w:val="a3"/>
        <w:numPr>
          <w:ilvl w:val="0"/>
          <w:numId w:val="6"/>
        </w:numPr>
        <w:spacing w:after="0" w:line="240" w:lineRule="auto"/>
        <w:ind w:left="0" w:firstLine="709"/>
        <w:jc w:val="both"/>
        <w:rPr>
          <w:rFonts w:ascii="Times New Roman" w:hAnsi="Times New Roman"/>
          <w:bCs/>
          <w:sz w:val="24"/>
          <w:szCs w:val="24"/>
        </w:rPr>
      </w:pPr>
      <w:r w:rsidRPr="009B7901">
        <w:rPr>
          <w:rFonts w:ascii="Times New Roman" w:eastAsia="+mn-ea" w:hAnsi="Times New Roman"/>
          <w:bCs/>
          <w:sz w:val="24"/>
          <w:szCs w:val="24"/>
        </w:rPr>
        <w:t>Минералого-геохимическая характеристика палеогидротермал</w:t>
      </w:r>
      <w:r w:rsidRPr="009B7901">
        <w:rPr>
          <w:rFonts w:ascii="Times New Roman" w:hAnsi="Times New Roman"/>
          <w:bCs/>
          <w:sz w:val="24"/>
          <w:szCs w:val="24"/>
        </w:rPr>
        <w:t>ьной системы участка Лисьи горы: дипломная работа / М.Н. Анкушев // Миасс, 2011. – 42</w:t>
      </w:r>
      <w:r w:rsidRPr="009B7901">
        <w:rPr>
          <w:rFonts w:ascii="Times New Roman" w:hAnsi="Times New Roman"/>
          <w:color w:val="000000" w:themeColor="text1"/>
          <w:sz w:val="24"/>
          <w:szCs w:val="24"/>
        </w:rPr>
        <w:t> </w:t>
      </w:r>
      <w:r w:rsidRPr="009B7901">
        <w:rPr>
          <w:rFonts w:ascii="Times New Roman" w:hAnsi="Times New Roman"/>
          <w:bCs/>
          <w:sz w:val="24"/>
          <w:szCs w:val="24"/>
        </w:rPr>
        <w:t>с.</w:t>
      </w:r>
    </w:p>
    <w:p w:rsidR="002B3BFE" w:rsidRPr="009B7901" w:rsidRDefault="002B3BFE" w:rsidP="002B3BFE">
      <w:pPr>
        <w:pStyle w:val="a3"/>
        <w:numPr>
          <w:ilvl w:val="0"/>
          <w:numId w:val="6"/>
        </w:numPr>
        <w:spacing w:after="0" w:line="240" w:lineRule="auto"/>
        <w:ind w:left="0" w:firstLine="709"/>
        <w:jc w:val="both"/>
        <w:rPr>
          <w:rFonts w:ascii="Times New Roman" w:hAnsi="Times New Roman"/>
          <w:color w:val="000000" w:themeColor="text1"/>
          <w:sz w:val="24"/>
          <w:szCs w:val="24"/>
        </w:rPr>
      </w:pPr>
      <w:r w:rsidRPr="009B7901">
        <w:rPr>
          <w:rFonts w:ascii="Times New Roman" w:hAnsi="Times New Roman"/>
          <w:color w:val="000000" w:themeColor="text1"/>
          <w:sz w:val="24"/>
          <w:szCs w:val="24"/>
        </w:rPr>
        <w:t>Отчет по хоздоговорной теме «Перспективы золотоносности Южно-Амамбайского участка» / В.В. Зайков, А.М. Юминов, К.А. Новоселов, Е.В. Зайкова, Н.Н.</w:t>
      </w:r>
      <w:r w:rsidRPr="009B7901">
        <w:rPr>
          <w:rFonts w:ascii="Times New Roman" w:hAnsi="Times New Roman"/>
          <w:bCs/>
          <w:color w:val="000000"/>
          <w:sz w:val="24"/>
          <w:szCs w:val="24"/>
          <w:shd w:val="clear" w:color="auto" w:fill="FFFFFF"/>
        </w:rPr>
        <w:t> </w:t>
      </w:r>
      <w:r w:rsidRPr="009B7901">
        <w:rPr>
          <w:rFonts w:ascii="Times New Roman" w:hAnsi="Times New Roman"/>
          <w:color w:val="000000" w:themeColor="text1"/>
          <w:sz w:val="24"/>
          <w:szCs w:val="24"/>
        </w:rPr>
        <w:t xml:space="preserve">Анкушева, Е.С. Попова. УрО РАН, Ин. Минералогии. </w:t>
      </w:r>
      <w:r w:rsidRPr="009B7901">
        <w:rPr>
          <w:rFonts w:ascii="Times New Roman" w:hAnsi="Times New Roman"/>
          <w:color w:val="000000" w:themeColor="text1"/>
          <w:sz w:val="24"/>
          <w:szCs w:val="24"/>
        </w:rPr>
        <w:sym w:font="Symbol" w:char="F02D"/>
      </w:r>
      <w:r w:rsidRPr="009B7901">
        <w:rPr>
          <w:rFonts w:ascii="Times New Roman" w:hAnsi="Times New Roman"/>
          <w:color w:val="000000" w:themeColor="text1"/>
          <w:sz w:val="24"/>
          <w:szCs w:val="24"/>
        </w:rPr>
        <w:t xml:space="preserve"> Миасс,, 2004. – 186 с.</w:t>
      </w:r>
    </w:p>
    <w:p w:rsidR="002B3BFE" w:rsidRPr="009B7901" w:rsidRDefault="002B3BFE" w:rsidP="002B3BFE">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9B7901">
        <w:rPr>
          <w:rFonts w:ascii="Times New Roman" w:hAnsi="Times New Roman"/>
          <w:color w:val="000000" w:themeColor="text1"/>
          <w:sz w:val="24"/>
          <w:szCs w:val="24"/>
          <w:shd w:val="clear" w:color="auto" w:fill="FFFFFF"/>
        </w:rPr>
        <w:t xml:space="preserve">Информационный отчет о результатах работ по договору с ООО; Геоновация; Геологическое </w:t>
      </w:r>
      <w:proofErr w:type="gramStart"/>
      <w:r w:rsidRPr="009B7901">
        <w:rPr>
          <w:rFonts w:ascii="Times New Roman" w:hAnsi="Times New Roman"/>
          <w:color w:val="000000" w:themeColor="text1"/>
          <w:sz w:val="24"/>
          <w:szCs w:val="24"/>
          <w:shd w:val="clear" w:color="auto" w:fill="FFFFFF"/>
        </w:rPr>
        <w:t>со</w:t>
      </w:r>
      <w:proofErr w:type="gramEnd"/>
      <w:r w:rsidRPr="009B7901">
        <w:rPr>
          <w:rFonts w:ascii="Times New Roman" w:hAnsi="Times New Roman"/>
          <w:color w:val="000000" w:themeColor="text1"/>
          <w:sz w:val="24"/>
          <w:szCs w:val="24"/>
          <w:shd w:val="clear" w:color="auto" w:fill="FFFFFF"/>
        </w:rPr>
        <w:t xml:space="preserve"> провождение и литологическаяхарактеристика открытых горных выработок Лицензионногоучастка; Амамбайский / В.А. Муфтахов, А.М. Юминов, В.В. Зайков. – Миасс, 2014. – 98 с.</w:t>
      </w:r>
    </w:p>
    <w:p w:rsidR="002B3BFE" w:rsidRPr="009B7901" w:rsidRDefault="002B3BFE" w:rsidP="002B3BFE">
      <w:pPr>
        <w:pStyle w:val="a3"/>
        <w:numPr>
          <w:ilvl w:val="0"/>
          <w:numId w:val="6"/>
        </w:numPr>
        <w:spacing w:after="0" w:line="240" w:lineRule="auto"/>
        <w:ind w:left="0" w:firstLine="709"/>
        <w:jc w:val="both"/>
        <w:rPr>
          <w:rFonts w:ascii="Times New Roman" w:hAnsi="Times New Roman" w:cs="Times New Roman"/>
          <w:sz w:val="24"/>
          <w:szCs w:val="24"/>
        </w:rPr>
      </w:pPr>
      <w:r w:rsidRPr="009B7901">
        <w:rPr>
          <w:rFonts w:ascii="Times New Roman" w:hAnsi="Times New Roman" w:cs="Times New Roman"/>
          <w:color w:val="000000"/>
          <w:sz w:val="24"/>
          <w:szCs w:val="24"/>
        </w:rPr>
        <w:t>Отчет о геофизических и геолого-поисковых работах, выполненных Амурской геофизической партией и Магнитогорской КГРП в ЮВ-части Кизильского р-на Челябинской области в 1964–65 гг. / Черныш Г.Ю., Холоднов Л.А., Корнилов А.А. −Челябинск, 1966</w:t>
      </w:r>
    </w:p>
    <w:p w:rsidR="003259E6" w:rsidRPr="003955FA" w:rsidRDefault="002B3BFE" w:rsidP="003259E6">
      <w:pPr>
        <w:pStyle w:val="a3"/>
        <w:numPr>
          <w:ilvl w:val="0"/>
          <w:numId w:val="6"/>
        </w:numPr>
        <w:spacing w:after="0" w:line="240" w:lineRule="auto"/>
        <w:ind w:left="0" w:firstLine="709"/>
        <w:jc w:val="both"/>
      </w:pPr>
      <w:r w:rsidRPr="003E4776">
        <w:rPr>
          <w:rFonts w:ascii="Times New Roman" w:hAnsi="Times New Roman" w:cs="Times New Roman"/>
          <w:color w:val="000000"/>
          <w:sz w:val="24"/>
          <w:szCs w:val="24"/>
          <w:shd w:val="clear" w:color="auto" w:fill="FFFFFF"/>
        </w:rPr>
        <w:t>О типах геологических разрезов каменноугольных отложений восточного крыла Магнитогорского синклинория. // Материалы первой уральской конференции молодых геологов и геофизиков. / Чайко Г.И. Яркова A.B.− Екб, 1967.</w:t>
      </w:r>
    </w:p>
    <w:p w:rsidR="003E4776" w:rsidRPr="001015C6" w:rsidRDefault="001015C6" w:rsidP="001015C6">
      <w:pPr>
        <w:pStyle w:val="a5"/>
        <w:numPr>
          <w:ilvl w:val="0"/>
          <w:numId w:val="6"/>
        </w:numPr>
        <w:spacing w:line="240" w:lineRule="auto"/>
        <w:ind w:left="0" w:firstLine="709"/>
      </w:pPr>
      <w:r w:rsidRPr="001015C6">
        <w:t xml:space="preserve">Проектна выполнение </w:t>
      </w:r>
      <w:r>
        <w:t xml:space="preserve">задания </w:t>
      </w:r>
      <w:r w:rsidRPr="001015C6">
        <w:t xml:space="preserve">«Поисковых и оценочных работ на рудное золото и </w:t>
      </w:r>
      <w:r w:rsidR="009A3B92">
        <w:t>серебро на Амамбайском участке /</w:t>
      </w:r>
      <w:r w:rsidRPr="001015C6">
        <w:t xml:space="preserve"> Михайлов И.Г</w:t>
      </w:r>
      <w:r>
        <w:t>.,</w:t>
      </w:r>
      <w:r w:rsidRPr="009B7901">
        <w:rPr>
          <w:color w:val="000000"/>
        </w:rPr>
        <w:t xml:space="preserve"> −Челябинск, </w:t>
      </w:r>
      <w:r>
        <w:rPr>
          <w:color w:val="000000"/>
        </w:rPr>
        <w:t>2014.</w:t>
      </w:r>
    </w:p>
    <w:sectPr w:rsidR="003E4776" w:rsidRPr="001015C6" w:rsidSect="00B57E18">
      <w:pgSz w:w="11906" w:h="16838"/>
      <w:pgMar w:top="1134" w:right="567" w:bottom="1134" w:left="1134" w:header="0" w:footer="850"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B24" w:rsidRDefault="00661B24" w:rsidP="006414C8">
      <w:pPr>
        <w:spacing w:after="0" w:line="240" w:lineRule="auto"/>
      </w:pPr>
      <w:r>
        <w:separator/>
      </w:r>
    </w:p>
  </w:endnote>
  <w:endnote w:type="continuationSeparator" w:id="1">
    <w:p w:rsidR="00661B24" w:rsidRDefault="00661B24" w:rsidP="00641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252234"/>
      <w:docPartObj>
        <w:docPartGallery w:val="Page Numbers (Bottom of Page)"/>
        <w:docPartUnique/>
      </w:docPartObj>
    </w:sdtPr>
    <w:sdtContent>
      <w:p w:rsidR="00661B24" w:rsidRDefault="00B56CAF" w:rsidP="003259E6">
        <w:pPr>
          <w:pStyle w:val="aa"/>
          <w:jc w:val="center"/>
        </w:pPr>
        <w:fldSimple w:instr="PAGE   \* MERGEFORMAT">
          <w:r w:rsidR="0060699E">
            <w:rPr>
              <w:noProof/>
            </w:rPr>
            <w:t>30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B24" w:rsidRDefault="00661B24" w:rsidP="006414C8">
      <w:pPr>
        <w:spacing w:after="0" w:line="240" w:lineRule="auto"/>
      </w:pPr>
      <w:r>
        <w:separator/>
      </w:r>
    </w:p>
  </w:footnote>
  <w:footnote w:type="continuationSeparator" w:id="1">
    <w:p w:rsidR="00661B24" w:rsidRDefault="00661B24" w:rsidP="006414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3855F3"/>
    <w:multiLevelType w:val="hybridMultilevel"/>
    <w:tmpl w:val="7FB2770E"/>
    <w:lvl w:ilvl="0" w:tplc="2438BAFE">
      <w:start w:val="1"/>
      <w:numFmt w:val="decimal"/>
      <w:lvlText w:val="%1."/>
      <w:lvlJc w:val="left"/>
      <w:pPr>
        <w:ind w:left="945" w:hanging="945"/>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4AD872FE"/>
    <w:multiLevelType w:val="hybridMultilevel"/>
    <w:tmpl w:val="9FC256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08B381E"/>
    <w:multiLevelType w:val="hybridMultilevel"/>
    <w:tmpl w:val="37948E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99D2FD5"/>
    <w:multiLevelType w:val="multilevel"/>
    <w:tmpl w:val="5D108206"/>
    <w:lvl w:ilvl="0">
      <w:start w:val="1"/>
      <w:numFmt w:val="decimal"/>
      <w:lvlText w:val="%1."/>
      <w:lvlJc w:val="left"/>
      <w:pPr>
        <w:ind w:left="525" w:hanging="525"/>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4">
    <w:nsid w:val="67950A8E"/>
    <w:multiLevelType w:val="hybridMultilevel"/>
    <w:tmpl w:val="2208064C"/>
    <w:lvl w:ilvl="0" w:tplc="E028DC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235A2C"/>
    <w:multiLevelType w:val="multilevel"/>
    <w:tmpl w:val="0CD6EF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08F7984"/>
    <w:multiLevelType w:val="hybridMultilevel"/>
    <w:tmpl w:val="3C3423CE"/>
    <w:lvl w:ilvl="0" w:tplc="1D72E92C">
      <w:start w:val="1"/>
      <w:numFmt w:val="decimal"/>
      <w:lvlText w:val="%1."/>
      <w:lvlJc w:val="left"/>
      <w:pPr>
        <w:ind w:left="1117" w:hanging="360"/>
      </w:pPr>
      <w:rPr>
        <w:sz w:val="24"/>
        <w:szCs w:val="24"/>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2"/>
  </w:num>
  <w:num w:numId="2">
    <w:abstractNumId w:val="3"/>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2289"/>
  </w:hdrShapeDefaults>
  <w:footnotePr>
    <w:footnote w:id="0"/>
    <w:footnote w:id="1"/>
  </w:footnotePr>
  <w:endnotePr>
    <w:endnote w:id="0"/>
    <w:endnote w:id="1"/>
  </w:endnotePr>
  <w:compat/>
  <w:rsids>
    <w:rsidRoot w:val="005605D4"/>
    <w:rsid w:val="00030C27"/>
    <w:rsid w:val="000512BD"/>
    <w:rsid w:val="00063F8E"/>
    <w:rsid w:val="0007532F"/>
    <w:rsid w:val="001015C6"/>
    <w:rsid w:val="001122D3"/>
    <w:rsid w:val="00194684"/>
    <w:rsid w:val="001E0FC0"/>
    <w:rsid w:val="00205906"/>
    <w:rsid w:val="002110BB"/>
    <w:rsid w:val="00266C65"/>
    <w:rsid w:val="002B3BFE"/>
    <w:rsid w:val="002B52EE"/>
    <w:rsid w:val="003259E6"/>
    <w:rsid w:val="00331C82"/>
    <w:rsid w:val="003955FA"/>
    <w:rsid w:val="003E4776"/>
    <w:rsid w:val="00445F28"/>
    <w:rsid w:val="004958F5"/>
    <w:rsid w:val="005605D4"/>
    <w:rsid w:val="005A45A6"/>
    <w:rsid w:val="005D182D"/>
    <w:rsid w:val="00602435"/>
    <w:rsid w:val="0060699E"/>
    <w:rsid w:val="006414C8"/>
    <w:rsid w:val="00661B24"/>
    <w:rsid w:val="0076628D"/>
    <w:rsid w:val="0080087C"/>
    <w:rsid w:val="00820895"/>
    <w:rsid w:val="00867E01"/>
    <w:rsid w:val="008A5EF2"/>
    <w:rsid w:val="0091032D"/>
    <w:rsid w:val="00924E1C"/>
    <w:rsid w:val="00932461"/>
    <w:rsid w:val="009738A0"/>
    <w:rsid w:val="00976D8D"/>
    <w:rsid w:val="009A3B92"/>
    <w:rsid w:val="009B2878"/>
    <w:rsid w:val="00A21CED"/>
    <w:rsid w:val="00A34E98"/>
    <w:rsid w:val="00AA04E7"/>
    <w:rsid w:val="00AB49EF"/>
    <w:rsid w:val="00B52475"/>
    <w:rsid w:val="00B56CAF"/>
    <w:rsid w:val="00B57E18"/>
    <w:rsid w:val="00BC056C"/>
    <w:rsid w:val="00C27A7B"/>
    <w:rsid w:val="00DB5536"/>
    <w:rsid w:val="00EF7366"/>
    <w:rsid w:val="00F3757C"/>
    <w:rsid w:val="00F50452"/>
    <w:rsid w:val="00F57386"/>
    <w:rsid w:val="00FE1B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5F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955FA"/>
    <w:pPr>
      <w:spacing w:after="160" w:line="259" w:lineRule="auto"/>
      <w:ind w:left="720"/>
      <w:contextualSpacing/>
    </w:pPr>
    <w:rPr>
      <w:rFonts w:eastAsiaTheme="minorHAnsi"/>
      <w:lang w:eastAsia="en-US"/>
    </w:rPr>
  </w:style>
  <w:style w:type="table" w:styleId="a4">
    <w:name w:val="Table Grid"/>
    <w:basedOn w:val="a1"/>
    <w:uiPriority w:val="59"/>
    <w:rsid w:val="003955F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Indent"/>
    <w:basedOn w:val="a"/>
    <w:link w:val="a6"/>
    <w:rsid w:val="003955FA"/>
    <w:pPr>
      <w:spacing w:after="0" w:line="360" w:lineRule="auto"/>
      <w:ind w:firstLine="709"/>
      <w:jc w:val="both"/>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3955FA"/>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3955FA"/>
    <w:pPr>
      <w:spacing w:after="120"/>
      <w:ind w:left="283"/>
    </w:pPr>
    <w:rPr>
      <w:sz w:val="16"/>
      <w:szCs w:val="16"/>
    </w:rPr>
  </w:style>
  <w:style w:type="character" w:customStyle="1" w:styleId="30">
    <w:name w:val="Основной текст с отступом 3 Знак"/>
    <w:basedOn w:val="a0"/>
    <w:link w:val="3"/>
    <w:uiPriority w:val="99"/>
    <w:rsid w:val="003955FA"/>
    <w:rPr>
      <w:rFonts w:eastAsiaTheme="minorEastAsia"/>
      <w:sz w:val="16"/>
      <w:szCs w:val="16"/>
      <w:lang w:eastAsia="ru-RU"/>
    </w:rPr>
  </w:style>
  <w:style w:type="character" w:styleId="a7">
    <w:name w:val="line number"/>
    <w:basedOn w:val="a0"/>
    <w:uiPriority w:val="99"/>
    <w:semiHidden/>
    <w:unhideWhenUsed/>
    <w:rsid w:val="006414C8"/>
  </w:style>
  <w:style w:type="paragraph" w:styleId="a8">
    <w:name w:val="header"/>
    <w:basedOn w:val="a"/>
    <w:link w:val="a9"/>
    <w:uiPriority w:val="99"/>
    <w:unhideWhenUsed/>
    <w:rsid w:val="006414C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414C8"/>
    <w:rPr>
      <w:rFonts w:eastAsiaTheme="minorEastAsia"/>
      <w:lang w:eastAsia="ru-RU"/>
    </w:rPr>
  </w:style>
  <w:style w:type="paragraph" w:styleId="aa">
    <w:name w:val="footer"/>
    <w:basedOn w:val="a"/>
    <w:link w:val="ab"/>
    <w:uiPriority w:val="99"/>
    <w:unhideWhenUsed/>
    <w:rsid w:val="006414C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414C8"/>
    <w:rPr>
      <w:rFonts w:eastAsiaTheme="minorEastAsia"/>
      <w:lang w:eastAsia="ru-RU"/>
    </w:rPr>
  </w:style>
  <w:style w:type="character" w:customStyle="1" w:styleId="apple-converted-space">
    <w:name w:val="apple-converted-space"/>
    <w:basedOn w:val="a0"/>
    <w:uiPriority w:val="99"/>
    <w:rsid w:val="002B3BFE"/>
  </w:style>
  <w:style w:type="paragraph" w:styleId="ac">
    <w:name w:val="Balloon Text"/>
    <w:basedOn w:val="a"/>
    <w:link w:val="ad"/>
    <w:uiPriority w:val="99"/>
    <w:semiHidden/>
    <w:unhideWhenUsed/>
    <w:rsid w:val="00DB55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B553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56C5A-A724-4F35-9EF5-44F58DF9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31</Pages>
  <Words>10205</Words>
  <Characters>58170</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2018-07-11T08:11:00Z</dcterms:created>
  <dcterms:modified xsi:type="dcterms:W3CDTF">2018-07-12T07:17:00Z</dcterms:modified>
</cp:coreProperties>
</file>