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word/charts/chart10.xml" ContentType="application/vnd.openxmlformats-officedocument.drawingml.chart+xml"/>
  <Override PartName="/customXml/itemProps1.xml" ContentType="application/vnd.openxmlformats-officedocument.customXmlProperties+xml"/>
  <Override PartName="/word/drawings/drawing8.xml" ContentType="application/vnd.openxmlformats-officedocument.drawingml.chartshapes+xml"/>
  <Override PartName="/word/drawings/drawing9.xml" ContentType="application/vnd.openxmlformats-officedocument.drawingml.chartshapes+xml"/>
  <Default Extension="jpeg" ContentType="image/jpeg"/>
  <Default Extension="emf" ContentType="image/x-emf"/>
  <Default Extension="wmf" ContentType="image/x-wmf"/>
  <Override PartName="/word/drawings/drawing6.xml" ContentType="application/vnd.openxmlformats-officedocument.drawingml.chartshapes+xml"/>
  <Override PartName="/word/drawings/drawing7.xml" ContentType="application/vnd.openxmlformats-officedocument.drawingml.chartshap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drawings/drawing4.xml" ContentType="application/vnd.openxmlformats-officedocument.drawingml.chartshapes+xml"/>
  <Override PartName="/word/drawings/drawing5.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drawings/drawing10.xml" ContentType="application/vnd.openxmlformats-officedocument.drawingml.chartshapes+xml"/>
  <Override PartName="/word/drawings/drawing11.xml" ContentType="application/vnd.openxmlformats-officedocument.drawingml.chartshapes+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26BD" w:rsidRDefault="00A626BD" w:rsidP="00A626BD">
      <w:pPr>
        <w:spacing w:after="0" w:line="360" w:lineRule="auto"/>
        <w:ind w:firstLine="567"/>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Южно-Уральский государственный университет</w:t>
      </w:r>
    </w:p>
    <w:p w:rsidR="00A626BD" w:rsidRDefault="00A626BD" w:rsidP="00A626BD">
      <w:pPr>
        <w:spacing w:after="0" w:line="360" w:lineRule="auto"/>
        <w:ind w:firstLine="567"/>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Филиал в г</w:t>
      </w:r>
      <w:proofErr w:type="gramStart"/>
      <w:r>
        <w:rPr>
          <w:rFonts w:ascii="Times New Roman" w:eastAsia="Times New Roman" w:hAnsi="Times New Roman" w:cs="Times New Roman"/>
          <w:sz w:val="32"/>
          <w:szCs w:val="32"/>
        </w:rPr>
        <w:t>.М</w:t>
      </w:r>
      <w:proofErr w:type="gramEnd"/>
      <w:r>
        <w:rPr>
          <w:rFonts w:ascii="Times New Roman" w:eastAsia="Times New Roman" w:hAnsi="Times New Roman" w:cs="Times New Roman"/>
          <w:sz w:val="32"/>
          <w:szCs w:val="32"/>
        </w:rPr>
        <w:t>иассе</w:t>
      </w:r>
    </w:p>
    <w:p w:rsidR="00A626BD" w:rsidRDefault="00A626BD" w:rsidP="00A626BD">
      <w:pPr>
        <w:spacing w:after="0" w:line="360" w:lineRule="auto"/>
        <w:ind w:firstLine="567"/>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Геологический факультет</w:t>
      </w:r>
    </w:p>
    <w:p w:rsidR="00A626BD" w:rsidRDefault="00A626BD" w:rsidP="00A626BD">
      <w:pPr>
        <w:spacing w:after="0" w:line="360" w:lineRule="auto"/>
        <w:ind w:firstLine="567"/>
        <w:jc w:val="center"/>
        <w:rPr>
          <w:rFonts w:ascii="Times New Roman" w:eastAsia="Times New Roman" w:hAnsi="Times New Roman" w:cs="Times New Roman"/>
          <w:sz w:val="24"/>
          <w:szCs w:val="24"/>
        </w:rPr>
      </w:pPr>
    </w:p>
    <w:p w:rsidR="00A626BD" w:rsidRDefault="00A626BD" w:rsidP="00A626BD">
      <w:pPr>
        <w:spacing w:after="0" w:line="360" w:lineRule="auto"/>
        <w:ind w:firstLine="567"/>
        <w:jc w:val="center"/>
        <w:rPr>
          <w:rFonts w:ascii="Times New Roman" w:eastAsia="Times New Roman" w:hAnsi="Times New Roman" w:cs="Times New Roman"/>
          <w:sz w:val="24"/>
          <w:szCs w:val="24"/>
        </w:rPr>
      </w:pPr>
    </w:p>
    <w:p w:rsidR="00A626BD" w:rsidRDefault="00A626BD" w:rsidP="00A626BD">
      <w:pPr>
        <w:spacing w:after="0" w:line="360" w:lineRule="auto"/>
        <w:ind w:firstLine="567"/>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Специаль</w:t>
      </w:r>
      <w:r w:rsidR="00277480">
        <w:rPr>
          <w:rFonts w:ascii="Times New Roman" w:eastAsia="Times New Roman" w:hAnsi="Times New Roman" w:cs="Times New Roman"/>
          <w:sz w:val="28"/>
          <w:szCs w:val="28"/>
          <w:u w:val="single"/>
        </w:rPr>
        <w:t>н</w:t>
      </w:r>
      <w:r>
        <w:rPr>
          <w:rFonts w:ascii="Times New Roman" w:eastAsia="Times New Roman" w:hAnsi="Times New Roman" w:cs="Times New Roman"/>
          <w:sz w:val="28"/>
          <w:szCs w:val="28"/>
          <w:u w:val="single"/>
        </w:rPr>
        <w:t>ость 020303 ГЕОХИМИЯ</w:t>
      </w:r>
    </w:p>
    <w:p w:rsidR="00A626BD" w:rsidRDefault="00A626BD" w:rsidP="00A626BD">
      <w:pPr>
        <w:spacing w:after="0" w:line="360" w:lineRule="auto"/>
        <w:ind w:firstLine="567"/>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Кафедра Минералогии и геохимии</w:t>
      </w:r>
    </w:p>
    <w:p w:rsidR="00A626BD" w:rsidRDefault="00A626BD" w:rsidP="00A626BD">
      <w:pPr>
        <w:spacing w:after="0" w:line="360" w:lineRule="auto"/>
        <w:ind w:firstLine="567"/>
        <w:jc w:val="center"/>
        <w:rPr>
          <w:rFonts w:ascii="Times New Roman" w:eastAsia="Times New Roman" w:hAnsi="Times New Roman" w:cs="Times New Roman"/>
          <w:sz w:val="24"/>
          <w:szCs w:val="24"/>
          <w:u w:val="single"/>
        </w:rPr>
      </w:pPr>
    </w:p>
    <w:p w:rsidR="00A626BD" w:rsidRDefault="00A626BD" w:rsidP="00A626BD">
      <w:pPr>
        <w:spacing w:after="0" w:line="360" w:lineRule="auto"/>
        <w:ind w:firstLine="567"/>
        <w:jc w:val="center"/>
        <w:rPr>
          <w:rFonts w:ascii="Times New Roman" w:eastAsia="Times New Roman" w:hAnsi="Times New Roman" w:cs="Times New Roman"/>
          <w:b/>
          <w:sz w:val="24"/>
          <w:szCs w:val="24"/>
        </w:rPr>
      </w:pPr>
    </w:p>
    <w:p w:rsidR="00A626BD" w:rsidRDefault="00A626BD" w:rsidP="00A626BD">
      <w:pPr>
        <w:spacing w:after="0" w:line="360" w:lineRule="auto"/>
        <w:ind w:firstLine="567"/>
        <w:jc w:val="center"/>
        <w:rPr>
          <w:rFonts w:ascii="Times New Roman" w:eastAsia="Times New Roman" w:hAnsi="Times New Roman" w:cs="Times New Roman"/>
          <w:b/>
          <w:sz w:val="24"/>
          <w:szCs w:val="24"/>
        </w:rPr>
      </w:pPr>
    </w:p>
    <w:p w:rsidR="00A626BD" w:rsidRDefault="00A626BD" w:rsidP="00A626BD">
      <w:pPr>
        <w:spacing w:after="0" w:line="360" w:lineRule="auto"/>
        <w:ind w:firstLine="567"/>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ДИПЛОМНАЯ РАБОТА</w:t>
      </w:r>
    </w:p>
    <w:p w:rsidR="00A626BD" w:rsidRPr="00B61582" w:rsidRDefault="00A626BD" w:rsidP="00A626BD">
      <w:pPr>
        <w:spacing w:after="0" w:line="360" w:lineRule="auto"/>
        <w:ind w:firstLine="567"/>
        <w:jc w:val="center"/>
        <w:rPr>
          <w:rFonts w:ascii="Times New Roman" w:eastAsia="Times New Roman" w:hAnsi="Times New Roman" w:cs="Times New Roman"/>
          <w:sz w:val="28"/>
          <w:szCs w:val="28"/>
        </w:rPr>
      </w:pPr>
      <w:r w:rsidRPr="00B61582">
        <w:rPr>
          <w:rFonts w:ascii="Times New Roman" w:eastAsia="Times New Roman" w:hAnsi="Times New Roman" w:cs="Times New Roman"/>
          <w:sz w:val="28"/>
          <w:szCs w:val="28"/>
        </w:rPr>
        <w:t>«Петрографические особенности гранитоидов Восточно-Уральского поднятия (на примере Борисовского и Пластовского массивов)»</w:t>
      </w:r>
    </w:p>
    <w:p w:rsidR="00A626BD" w:rsidRDefault="00A626BD" w:rsidP="00A626BD">
      <w:pPr>
        <w:spacing w:after="0" w:line="360" w:lineRule="auto"/>
        <w:ind w:firstLine="567"/>
        <w:jc w:val="both"/>
        <w:rPr>
          <w:rFonts w:ascii="Times New Roman" w:eastAsia="Times New Roman" w:hAnsi="Times New Roman" w:cs="Times New Roman"/>
          <w:sz w:val="24"/>
          <w:szCs w:val="24"/>
          <w:u w:val="single"/>
        </w:rPr>
      </w:pPr>
    </w:p>
    <w:p w:rsidR="00A626BD" w:rsidRDefault="00A626BD" w:rsidP="00A626BD">
      <w:pPr>
        <w:spacing w:after="0" w:line="360" w:lineRule="auto"/>
        <w:ind w:firstLine="851"/>
        <w:jc w:val="both"/>
        <w:rPr>
          <w:rFonts w:ascii="Times New Roman" w:eastAsia="Times New Roman" w:hAnsi="Times New Roman" w:cs="Times New Roman"/>
          <w:sz w:val="24"/>
          <w:szCs w:val="24"/>
          <w:u w:val="single"/>
        </w:rPr>
      </w:pPr>
    </w:p>
    <w:p w:rsidR="00A626BD" w:rsidRDefault="00A626BD" w:rsidP="00A626BD">
      <w:pPr>
        <w:spacing w:after="0" w:line="360" w:lineRule="auto"/>
        <w:ind w:firstLine="851"/>
        <w:jc w:val="both"/>
        <w:rPr>
          <w:rFonts w:ascii="Times New Roman" w:eastAsia="Times New Roman" w:hAnsi="Times New Roman" w:cs="Times New Roman"/>
          <w:sz w:val="24"/>
          <w:szCs w:val="24"/>
          <w:u w:val="single"/>
        </w:rPr>
      </w:pPr>
    </w:p>
    <w:p w:rsidR="00A626BD" w:rsidRDefault="00A626BD" w:rsidP="00A626BD">
      <w:pPr>
        <w:spacing w:after="0" w:line="360" w:lineRule="auto"/>
        <w:ind w:firstLine="851"/>
        <w:jc w:val="both"/>
        <w:rPr>
          <w:rFonts w:ascii="Times New Roman" w:eastAsia="Times New Roman" w:hAnsi="Times New Roman" w:cs="Times New Roman"/>
          <w:sz w:val="28"/>
          <w:szCs w:val="28"/>
          <w:u w:val="single"/>
        </w:rPr>
      </w:pPr>
      <w:r w:rsidRPr="00B61582">
        <w:rPr>
          <w:rFonts w:ascii="Times New Roman" w:eastAsia="Times New Roman" w:hAnsi="Times New Roman" w:cs="Times New Roman"/>
          <w:sz w:val="28"/>
          <w:szCs w:val="28"/>
        </w:rPr>
        <w:t>Студент:</w:t>
      </w:r>
      <w:r>
        <w:rPr>
          <w:rFonts w:ascii="Times New Roman" w:eastAsia="Times New Roman" w:hAnsi="Times New Roman" w:cs="Times New Roman"/>
          <w:sz w:val="28"/>
          <w:szCs w:val="28"/>
        </w:rPr>
        <w:t xml:space="preserve"> Кузнецов Антон Андреевич</w:t>
      </w:r>
    </w:p>
    <w:p w:rsidR="00A626BD" w:rsidRDefault="00A626BD" w:rsidP="00A626BD">
      <w:pPr>
        <w:spacing w:after="0" w:line="360" w:lineRule="auto"/>
        <w:ind w:firstLine="567"/>
        <w:jc w:val="center"/>
        <w:rPr>
          <w:rFonts w:ascii="Times New Roman" w:eastAsia="Times New Roman" w:hAnsi="Times New Roman" w:cs="Times New Roman"/>
          <w:sz w:val="24"/>
          <w:szCs w:val="24"/>
        </w:rPr>
      </w:pPr>
    </w:p>
    <w:p w:rsidR="00A626BD" w:rsidRDefault="00A626BD" w:rsidP="00A626BD">
      <w:pPr>
        <w:spacing w:after="0" w:line="360" w:lineRule="auto"/>
        <w:ind w:firstLine="567"/>
        <w:jc w:val="center"/>
        <w:rPr>
          <w:rFonts w:ascii="Times New Roman" w:eastAsia="Times New Roman" w:hAnsi="Times New Roman" w:cs="Times New Roman"/>
          <w:sz w:val="24"/>
          <w:szCs w:val="24"/>
        </w:rPr>
      </w:pPr>
    </w:p>
    <w:p w:rsidR="00A626BD" w:rsidRDefault="00A626BD" w:rsidP="00A626BD">
      <w:pPr>
        <w:spacing w:after="0" w:line="360" w:lineRule="auto"/>
        <w:ind w:firstLine="567"/>
        <w:jc w:val="right"/>
        <w:rPr>
          <w:rFonts w:ascii="Times New Roman" w:eastAsia="Times New Roman" w:hAnsi="Times New Roman" w:cs="Times New Roman"/>
          <w:sz w:val="24"/>
          <w:szCs w:val="24"/>
        </w:rPr>
      </w:pPr>
    </w:p>
    <w:p w:rsidR="00A626BD" w:rsidRDefault="00A626BD" w:rsidP="00A626BD">
      <w:pPr>
        <w:spacing w:after="0" w:line="240" w:lineRule="auto"/>
        <w:ind w:firstLine="567"/>
        <w:jc w:val="right"/>
        <w:rPr>
          <w:rFonts w:ascii="Times New Roman" w:eastAsia="Times New Roman" w:hAnsi="Times New Roman" w:cs="Times New Roman"/>
          <w:sz w:val="24"/>
          <w:szCs w:val="24"/>
        </w:rPr>
      </w:pPr>
    </w:p>
    <w:p w:rsidR="00A626BD" w:rsidRPr="00B61582" w:rsidRDefault="00A626BD" w:rsidP="00A626BD">
      <w:pPr>
        <w:spacing w:after="0" w:line="240" w:lineRule="auto"/>
        <w:ind w:firstLine="567"/>
        <w:jc w:val="right"/>
        <w:rPr>
          <w:rFonts w:ascii="Times New Roman" w:eastAsia="Times New Roman" w:hAnsi="Times New Roman" w:cs="Times New Roman"/>
          <w:sz w:val="28"/>
          <w:szCs w:val="28"/>
        </w:rPr>
      </w:pPr>
      <w:r w:rsidRPr="00B61582">
        <w:rPr>
          <w:rFonts w:ascii="Times New Roman" w:eastAsia="Times New Roman" w:hAnsi="Times New Roman" w:cs="Times New Roman"/>
          <w:sz w:val="28"/>
          <w:szCs w:val="28"/>
        </w:rPr>
        <w:t xml:space="preserve">Заведующий кафедрой:                                  Белогуб Е.В. </w:t>
      </w:r>
    </w:p>
    <w:p w:rsidR="00A626BD" w:rsidRPr="00B61582" w:rsidRDefault="00A626BD" w:rsidP="00A626BD">
      <w:pPr>
        <w:spacing w:after="0" w:line="360" w:lineRule="auto"/>
        <w:ind w:firstLine="567"/>
        <w:jc w:val="center"/>
        <w:rPr>
          <w:rFonts w:ascii="Times New Roman" w:eastAsia="Times New Roman" w:hAnsi="Times New Roman" w:cs="Times New Roman"/>
          <w:sz w:val="28"/>
          <w:szCs w:val="28"/>
        </w:rPr>
      </w:pPr>
      <w:r w:rsidRPr="00B61582">
        <w:rPr>
          <w:rFonts w:ascii="Times New Roman" w:eastAsia="Times New Roman" w:hAnsi="Times New Roman" w:cs="Times New Roman"/>
          <w:sz w:val="28"/>
          <w:szCs w:val="28"/>
        </w:rPr>
        <w:t>д.г.-м.н.</w:t>
      </w:r>
    </w:p>
    <w:p w:rsidR="00A626BD" w:rsidRPr="00A626BD" w:rsidRDefault="00A626BD" w:rsidP="00A626BD">
      <w:pPr>
        <w:spacing w:after="0" w:line="240" w:lineRule="auto"/>
        <w:ind w:firstLine="567"/>
        <w:jc w:val="right"/>
        <w:rPr>
          <w:rFonts w:ascii="Times New Roman" w:eastAsia="Times New Roman" w:hAnsi="Times New Roman" w:cs="Times New Roman"/>
          <w:sz w:val="28"/>
          <w:szCs w:val="28"/>
        </w:rPr>
      </w:pPr>
      <w:r w:rsidRPr="00B61582">
        <w:rPr>
          <w:rFonts w:ascii="Times New Roman" w:eastAsia="Times New Roman" w:hAnsi="Times New Roman" w:cs="Times New Roman"/>
          <w:sz w:val="28"/>
          <w:szCs w:val="28"/>
        </w:rPr>
        <w:t xml:space="preserve">                               Руководитель:              </w:t>
      </w:r>
      <w:r w:rsidRPr="00A626BD">
        <w:rPr>
          <w:rFonts w:ascii="Times New Roman" w:eastAsia="Times New Roman" w:hAnsi="Times New Roman" w:cs="Times New Roman"/>
          <w:sz w:val="28"/>
          <w:szCs w:val="28"/>
        </w:rPr>
        <w:t xml:space="preserve">            </w:t>
      </w:r>
      <w:r w:rsidRPr="00B61582">
        <w:rPr>
          <w:rFonts w:ascii="Times New Roman" w:eastAsia="Times New Roman" w:hAnsi="Times New Roman" w:cs="Times New Roman"/>
          <w:sz w:val="28"/>
          <w:szCs w:val="28"/>
        </w:rPr>
        <w:t xml:space="preserve"> </w:t>
      </w:r>
      <w:r w:rsidRPr="00A626BD">
        <w:rPr>
          <w:rFonts w:ascii="Times New Roman" w:eastAsia="Times New Roman" w:hAnsi="Times New Roman" w:cs="Times New Roman"/>
          <w:sz w:val="28"/>
          <w:szCs w:val="28"/>
        </w:rPr>
        <w:t xml:space="preserve">   </w:t>
      </w:r>
      <w:r w:rsidRPr="00B61582">
        <w:rPr>
          <w:rFonts w:ascii="Times New Roman" w:eastAsia="Times New Roman" w:hAnsi="Times New Roman" w:cs="Times New Roman"/>
          <w:sz w:val="28"/>
          <w:szCs w:val="28"/>
        </w:rPr>
        <w:t>Кабанова Л. Я.</w:t>
      </w:r>
    </w:p>
    <w:p w:rsidR="00A626BD" w:rsidRPr="00B61582" w:rsidRDefault="00A626BD" w:rsidP="00A626BD">
      <w:pPr>
        <w:spacing w:after="0" w:line="360" w:lineRule="auto"/>
        <w:ind w:firstLine="567"/>
        <w:jc w:val="center"/>
        <w:rPr>
          <w:rFonts w:ascii="Times New Roman" w:eastAsia="Times New Roman" w:hAnsi="Times New Roman" w:cs="Times New Roman"/>
          <w:sz w:val="28"/>
          <w:szCs w:val="28"/>
        </w:rPr>
      </w:pPr>
      <w:r w:rsidRPr="00B61582">
        <w:rPr>
          <w:rFonts w:ascii="Times New Roman" w:eastAsia="Times New Roman" w:hAnsi="Times New Roman" w:cs="Times New Roman"/>
          <w:sz w:val="28"/>
          <w:szCs w:val="28"/>
        </w:rPr>
        <w:t>к. г.-м. н.</w:t>
      </w:r>
    </w:p>
    <w:p w:rsidR="00A626BD" w:rsidRPr="00B61582" w:rsidRDefault="00A626BD" w:rsidP="00A626BD">
      <w:pPr>
        <w:spacing w:after="0" w:line="240" w:lineRule="auto"/>
        <w:ind w:firstLine="567"/>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61582">
        <w:rPr>
          <w:rFonts w:ascii="Times New Roman" w:eastAsia="Times New Roman" w:hAnsi="Times New Roman" w:cs="Times New Roman"/>
          <w:sz w:val="28"/>
          <w:szCs w:val="28"/>
        </w:rPr>
        <w:t>Рецензент:                             Анкушева Н.</w:t>
      </w:r>
      <w:r w:rsidR="006776B5">
        <w:rPr>
          <w:rFonts w:ascii="Times New Roman" w:eastAsia="Times New Roman" w:hAnsi="Times New Roman" w:cs="Times New Roman"/>
          <w:sz w:val="28"/>
          <w:szCs w:val="28"/>
        </w:rPr>
        <w:t>Н</w:t>
      </w:r>
      <w:r w:rsidRPr="00B61582">
        <w:rPr>
          <w:rFonts w:ascii="Times New Roman" w:eastAsia="Times New Roman" w:hAnsi="Times New Roman" w:cs="Times New Roman"/>
          <w:sz w:val="28"/>
          <w:szCs w:val="28"/>
        </w:rPr>
        <w:t>.</w:t>
      </w:r>
    </w:p>
    <w:p w:rsidR="00A626BD" w:rsidRPr="00B61582" w:rsidRDefault="00A626BD" w:rsidP="00A626BD">
      <w:pPr>
        <w:spacing w:after="0" w:line="240" w:lineRule="auto"/>
        <w:ind w:firstLine="567"/>
        <w:jc w:val="center"/>
        <w:rPr>
          <w:rFonts w:ascii="Times New Roman" w:eastAsia="Times New Roman" w:hAnsi="Times New Roman" w:cs="Times New Roman"/>
          <w:sz w:val="24"/>
          <w:szCs w:val="24"/>
        </w:rPr>
      </w:pPr>
      <w:r w:rsidRPr="00B61582">
        <w:rPr>
          <w:rFonts w:ascii="Times New Roman" w:eastAsia="Times New Roman" w:hAnsi="Times New Roman" w:cs="Times New Roman"/>
          <w:sz w:val="28"/>
          <w:szCs w:val="28"/>
        </w:rPr>
        <w:t xml:space="preserve">к. г.-м. н. </w:t>
      </w:r>
    </w:p>
    <w:p w:rsidR="00A626BD" w:rsidRDefault="00A626BD" w:rsidP="00A626BD">
      <w:pPr>
        <w:spacing w:after="0" w:line="360" w:lineRule="auto"/>
        <w:ind w:firstLine="567"/>
        <w:jc w:val="right"/>
        <w:rPr>
          <w:rFonts w:ascii="Times New Roman" w:eastAsia="Times New Roman" w:hAnsi="Times New Roman" w:cs="Times New Roman"/>
          <w:sz w:val="24"/>
          <w:szCs w:val="24"/>
        </w:rPr>
      </w:pPr>
    </w:p>
    <w:p w:rsidR="00A626BD" w:rsidRDefault="00A626BD" w:rsidP="00A626BD">
      <w:pPr>
        <w:spacing w:after="0" w:line="360" w:lineRule="auto"/>
        <w:ind w:firstLine="567"/>
        <w:jc w:val="right"/>
        <w:rPr>
          <w:rFonts w:ascii="Times New Roman" w:eastAsia="Times New Roman" w:hAnsi="Times New Roman" w:cs="Times New Roman"/>
          <w:sz w:val="24"/>
          <w:szCs w:val="24"/>
        </w:rPr>
      </w:pPr>
    </w:p>
    <w:p w:rsidR="00A626BD" w:rsidRDefault="00A626BD" w:rsidP="00A626BD">
      <w:pPr>
        <w:spacing w:after="0" w:line="360" w:lineRule="auto"/>
        <w:ind w:firstLine="567"/>
        <w:jc w:val="right"/>
        <w:rPr>
          <w:rFonts w:ascii="Times New Roman" w:eastAsia="Times New Roman" w:hAnsi="Times New Roman" w:cs="Times New Roman"/>
          <w:sz w:val="24"/>
          <w:szCs w:val="24"/>
        </w:rPr>
      </w:pPr>
    </w:p>
    <w:p w:rsidR="00A626BD" w:rsidRDefault="00A626BD" w:rsidP="00A626BD">
      <w:pPr>
        <w:spacing w:after="0" w:line="360" w:lineRule="auto"/>
        <w:ind w:firstLine="567"/>
        <w:jc w:val="right"/>
        <w:rPr>
          <w:rFonts w:ascii="Times New Roman" w:eastAsia="Times New Roman" w:hAnsi="Times New Roman" w:cs="Times New Roman"/>
          <w:sz w:val="24"/>
          <w:szCs w:val="24"/>
        </w:rPr>
      </w:pPr>
    </w:p>
    <w:p w:rsidR="00A626BD" w:rsidRDefault="00A626BD" w:rsidP="00A626BD">
      <w:pPr>
        <w:spacing w:after="0" w:line="360" w:lineRule="auto"/>
        <w:ind w:firstLine="567"/>
        <w:jc w:val="right"/>
        <w:rPr>
          <w:rFonts w:ascii="Times New Roman" w:eastAsia="Times New Roman" w:hAnsi="Times New Roman" w:cs="Times New Roman"/>
          <w:sz w:val="24"/>
          <w:szCs w:val="24"/>
        </w:rPr>
      </w:pPr>
    </w:p>
    <w:p w:rsidR="00A626BD" w:rsidRDefault="00A626BD" w:rsidP="00A626BD">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Миасс</w:t>
      </w:r>
    </w:p>
    <w:p w:rsidR="00A626BD" w:rsidRDefault="00A626BD" w:rsidP="00A626BD">
      <w:pPr>
        <w:spacing w:after="0" w:line="360" w:lineRule="auto"/>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2012</w:t>
      </w:r>
    </w:p>
    <w:p w:rsidR="00A626BD" w:rsidRDefault="00A626BD" w:rsidP="00A626BD">
      <w:pPr>
        <w:spacing w:after="0" w:line="360" w:lineRule="auto"/>
        <w:jc w:val="center"/>
        <w:rPr>
          <w:rFonts w:ascii="Times New Roman" w:hAnsi="Times New Roman" w:cs="Times New Roman"/>
          <w:b/>
          <w:sz w:val="28"/>
          <w:szCs w:val="28"/>
        </w:rPr>
      </w:pPr>
      <w:r w:rsidRPr="00192300">
        <w:rPr>
          <w:rFonts w:ascii="Times New Roman" w:hAnsi="Times New Roman" w:cs="Times New Roman"/>
          <w:b/>
          <w:sz w:val="28"/>
          <w:szCs w:val="28"/>
        </w:rPr>
        <w:lastRenderedPageBreak/>
        <w:t>Оглавление.</w:t>
      </w:r>
    </w:p>
    <w:p w:rsidR="00A626BD" w:rsidRDefault="00A626BD" w:rsidP="00A626BD">
      <w:pPr>
        <w:spacing w:after="0" w:line="360" w:lineRule="auto"/>
        <w:rPr>
          <w:rFonts w:ascii="Times New Roman" w:hAnsi="Times New Roman" w:cs="Times New Roman"/>
          <w:sz w:val="24"/>
          <w:szCs w:val="24"/>
        </w:rPr>
      </w:pPr>
      <w:r>
        <w:rPr>
          <w:rFonts w:ascii="Times New Roman" w:hAnsi="Times New Roman" w:cs="Times New Roman"/>
          <w:sz w:val="24"/>
          <w:szCs w:val="24"/>
        </w:rPr>
        <w:t>Введение</w:t>
      </w:r>
      <w:r w:rsidR="00277480">
        <w:rPr>
          <w:rFonts w:ascii="Times New Roman" w:hAnsi="Times New Roman" w:cs="Times New Roman"/>
          <w:sz w:val="24"/>
          <w:szCs w:val="24"/>
        </w:rPr>
        <w:t>……………………………………………………………………………………..3</w:t>
      </w:r>
    </w:p>
    <w:p w:rsidR="00A626BD" w:rsidRDefault="00A626BD" w:rsidP="00A626BD">
      <w:pPr>
        <w:spacing w:after="0" w:line="360" w:lineRule="auto"/>
        <w:rPr>
          <w:rFonts w:ascii="Times New Roman" w:hAnsi="Times New Roman" w:cs="Times New Roman"/>
          <w:sz w:val="24"/>
          <w:szCs w:val="24"/>
        </w:rPr>
      </w:pPr>
      <w:r>
        <w:rPr>
          <w:rFonts w:ascii="Times New Roman" w:hAnsi="Times New Roman" w:cs="Times New Roman"/>
          <w:sz w:val="24"/>
          <w:szCs w:val="24"/>
        </w:rPr>
        <w:t>Глава 1. Литературный обзор</w:t>
      </w:r>
      <w:r w:rsidR="00277480">
        <w:rPr>
          <w:rFonts w:ascii="Times New Roman" w:hAnsi="Times New Roman" w:cs="Times New Roman"/>
          <w:sz w:val="24"/>
          <w:szCs w:val="24"/>
        </w:rPr>
        <w:t>………………………………………………………………5</w:t>
      </w:r>
    </w:p>
    <w:p w:rsidR="00A626BD" w:rsidRPr="00192300" w:rsidRDefault="00A626BD" w:rsidP="00A626BD">
      <w:pPr>
        <w:pStyle w:val="a3"/>
        <w:numPr>
          <w:ilvl w:val="1"/>
          <w:numId w:val="1"/>
        </w:numPr>
        <w:spacing w:after="0" w:line="360" w:lineRule="auto"/>
        <w:rPr>
          <w:rFonts w:ascii="Times New Roman" w:hAnsi="Times New Roman" w:cs="Times New Roman"/>
          <w:sz w:val="24"/>
          <w:szCs w:val="24"/>
        </w:rPr>
      </w:pPr>
      <w:r w:rsidRPr="00192300">
        <w:rPr>
          <w:rFonts w:ascii="Times New Roman" w:hAnsi="Times New Roman" w:cs="Times New Roman"/>
          <w:sz w:val="24"/>
          <w:szCs w:val="24"/>
        </w:rPr>
        <w:t>Краткая история геологической изученности района</w:t>
      </w:r>
      <w:r w:rsidR="00277480">
        <w:rPr>
          <w:rFonts w:ascii="Times New Roman" w:hAnsi="Times New Roman" w:cs="Times New Roman"/>
          <w:sz w:val="24"/>
          <w:szCs w:val="24"/>
        </w:rPr>
        <w:t>…………………………6</w:t>
      </w:r>
    </w:p>
    <w:p w:rsidR="00A626BD" w:rsidRPr="00192300" w:rsidRDefault="00A626BD" w:rsidP="00A626BD">
      <w:pPr>
        <w:pStyle w:val="a3"/>
        <w:numPr>
          <w:ilvl w:val="1"/>
          <w:numId w:val="1"/>
        </w:numPr>
        <w:spacing w:after="0" w:line="360" w:lineRule="auto"/>
        <w:rPr>
          <w:rFonts w:ascii="Times New Roman" w:hAnsi="Times New Roman" w:cs="Times New Roman"/>
          <w:sz w:val="24"/>
          <w:szCs w:val="24"/>
        </w:rPr>
      </w:pPr>
      <w:r w:rsidRPr="00192300">
        <w:rPr>
          <w:rFonts w:ascii="Times New Roman" w:hAnsi="Times New Roman"/>
          <w:sz w:val="24"/>
          <w:szCs w:val="24"/>
        </w:rPr>
        <w:t>Геологическое строение района</w:t>
      </w:r>
      <w:r w:rsidR="00277480">
        <w:rPr>
          <w:rFonts w:ascii="Times New Roman" w:hAnsi="Times New Roman"/>
          <w:sz w:val="24"/>
          <w:szCs w:val="24"/>
        </w:rPr>
        <w:t>…………………………………………………7</w:t>
      </w:r>
    </w:p>
    <w:p w:rsidR="00A626BD" w:rsidRPr="00423BE2" w:rsidRDefault="00A626BD" w:rsidP="00A626BD">
      <w:pPr>
        <w:pStyle w:val="a3"/>
        <w:spacing w:after="0" w:line="360" w:lineRule="auto"/>
        <w:ind w:left="993"/>
        <w:rPr>
          <w:rFonts w:ascii="Times New Roman" w:hAnsi="Times New Roman" w:cs="Times New Roman"/>
          <w:sz w:val="24"/>
          <w:szCs w:val="24"/>
        </w:rPr>
      </w:pPr>
      <w:r>
        <w:rPr>
          <w:rFonts w:ascii="Times New Roman" w:hAnsi="Times New Roman" w:cs="Times New Roman"/>
          <w:sz w:val="24"/>
          <w:szCs w:val="24"/>
        </w:rPr>
        <w:t xml:space="preserve">1.2.1. </w:t>
      </w:r>
      <w:r w:rsidRPr="00423BE2">
        <w:rPr>
          <w:rFonts w:ascii="Times New Roman" w:hAnsi="Times New Roman"/>
          <w:sz w:val="24"/>
          <w:szCs w:val="24"/>
        </w:rPr>
        <w:t>Стратиграфия</w:t>
      </w:r>
      <w:r w:rsidR="00277480">
        <w:rPr>
          <w:rFonts w:ascii="Times New Roman" w:hAnsi="Times New Roman"/>
          <w:sz w:val="24"/>
          <w:szCs w:val="24"/>
        </w:rPr>
        <w:t>………………………………………………………………8</w:t>
      </w:r>
    </w:p>
    <w:p w:rsidR="00A626BD" w:rsidRPr="00423BE2" w:rsidRDefault="00A626BD" w:rsidP="00A626BD">
      <w:pPr>
        <w:pStyle w:val="a3"/>
        <w:spacing w:after="0" w:line="360" w:lineRule="auto"/>
        <w:ind w:left="993"/>
        <w:rPr>
          <w:rFonts w:ascii="Times New Roman" w:hAnsi="Times New Roman" w:cs="Times New Roman"/>
          <w:sz w:val="24"/>
          <w:szCs w:val="24"/>
        </w:rPr>
      </w:pPr>
      <w:r>
        <w:rPr>
          <w:rFonts w:ascii="Times New Roman" w:hAnsi="Times New Roman" w:cs="Times New Roman"/>
          <w:sz w:val="24"/>
          <w:szCs w:val="24"/>
        </w:rPr>
        <w:t>1.2.2.</w:t>
      </w:r>
      <w:r w:rsidRPr="00423BE2">
        <w:rPr>
          <w:rFonts w:ascii="Times New Roman" w:hAnsi="Times New Roman"/>
          <w:b/>
          <w:sz w:val="24"/>
          <w:szCs w:val="24"/>
        </w:rPr>
        <w:t xml:space="preserve"> </w:t>
      </w:r>
      <w:r w:rsidRPr="00423BE2">
        <w:rPr>
          <w:rFonts w:ascii="Times New Roman" w:hAnsi="Times New Roman"/>
          <w:sz w:val="24"/>
          <w:szCs w:val="24"/>
        </w:rPr>
        <w:t>Магматизм</w:t>
      </w:r>
      <w:r w:rsidR="00277480">
        <w:rPr>
          <w:rFonts w:ascii="Times New Roman" w:hAnsi="Times New Roman"/>
          <w:sz w:val="24"/>
          <w:szCs w:val="24"/>
        </w:rPr>
        <w:t>………………………………………………………………….8</w:t>
      </w:r>
    </w:p>
    <w:p w:rsidR="00A626BD" w:rsidRPr="00014657" w:rsidRDefault="00A626BD" w:rsidP="00A626BD">
      <w:pPr>
        <w:pStyle w:val="a3"/>
        <w:numPr>
          <w:ilvl w:val="1"/>
          <w:numId w:val="1"/>
        </w:numPr>
        <w:spacing w:after="0" w:line="360" w:lineRule="auto"/>
        <w:rPr>
          <w:rFonts w:ascii="Times New Roman" w:hAnsi="Times New Roman" w:cs="Times New Roman"/>
          <w:sz w:val="24"/>
          <w:szCs w:val="24"/>
        </w:rPr>
      </w:pPr>
      <w:r w:rsidRPr="00014657">
        <w:rPr>
          <w:rFonts w:ascii="Times New Roman" w:hAnsi="Times New Roman"/>
          <w:iCs/>
          <w:sz w:val="24"/>
          <w:szCs w:val="24"/>
        </w:rPr>
        <w:t>Тектоника</w:t>
      </w:r>
      <w:r w:rsidR="00277480">
        <w:rPr>
          <w:rFonts w:ascii="Times New Roman" w:hAnsi="Times New Roman"/>
          <w:iCs/>
          <w:sz w:val="24"/>
          <w:szCs w:val="24"/>
        </w:rPr>
        <w:t>………………………………………………………………………...13</w:t>
      </w:r>
    </w:p>
    <w:p w:rsidR="00A626BD" w:rsidRPr="00423BE2" w:rsidRDefault="00A626BD" w:rsidP="00A626BD">
      <w:pPr>
        <w:pStyle w:val="a3"/>
        <w:spacing w:after="0" w:line="360" w:lineRule="auto"/>
        <w:ind w:left="993"/>
        <w:rPr>
          <w:rFonts w:ascii="Times New Roman" w:hAnsi="Times New Roman" w:cs="Times New Roman"/>
          <w:sz w:val="24"/>
          <w:szCs w:val="24"/>
        </w:rPr>
      </w:pPr>
      <w:r>
        <w:rPr>
          <w:rFonts w:ascii="Times New Roman" w:hAnsi="Times New Roman" w:cs="Times New Roman"/>
          <w:sz w:val="24"/>
          <w:szCs w:val="24"/>
        </w:rPr>
        <w:t>1.3.1.</w:t>
      </w:r>
      <w:bookmarkStart w:id="0" w:name="_Toc280268342"/>
      <w:r w:rsidRPr="00423BE2">
        <w:rPr>
          <w:rFonts w:ascii="Times New Roman" w:hAnsi="Times New Roman" w:cs="Times New Roman"/>
          <w:sz w:val="24"/>
        </w:rPr>
        <w:t xml:space="preserve"> </w:t>
      </w:r>
      <w:r w:rsidRPr="00B46C36">
        <w:rPr>
          <w:rFonts w:ascii="Times New Roman" w:hAnsi="Times New Roman" w:cs="Times New Roman"/>
          <w:sz w:val="24"/>
        </w:rPr>
        <w:t>Среднедевонско-раннекаменноугольный этаж</w:t>
      </w:r>
      <w:bookmarkEnd w:id="0"/>
      <w:r w:rsidR="00277480">
        <w:rPr>
          <w:rFonts w:ascii="Times New Roman" w:hAnsi="Times New Roman" w:cs="Times New Roman"/>
          <w:sz w:val="24"/>
        </w:rPr>
        <w:t>………………………....13</w:t>
      </w:r>
    </w:p>
    <w:p w:rsidR="00A626BD" w:rsidRPr="00014657" w:rsidRDefault="00A626BD" w:rsidP="00A626BD">
      <w:pPr>
        <w:spacing w:after="0" w:line="360" w:lineRule="auto"/>
        <w:ind w:left="993"/>
        <w:rPr>
          <w:rFonts w:ascii="Times New Roman" w:hAnsi="Times New Roman" w:cs="Times New Roman"/>
          <w:sz w:val="24"/>
          <w:szCs w:val="24"/>
        </w:rPr>
      </w:pPr>
      <w:r>
        <w:rPr>
          <w:rFonts w:ascii="Times New Roman" w:hAnsi="Times New Roman" w:cs="Times New Roman"/>
          <w:sz w:val="24"/>
          <w:szCs w:val="24"/>
        </w:rPr>
        <w:t>1.3.</w:t>
      </w:r>
      <w:r w:rsidRPr="00014657">
        <w:rPr>
          <w:rFonts w:ascii="Times New Roman" w:hAnsi="Times New Roman" w:cs="Times New Roman"/>
          <w:sz w:val="24"/>
          <w:szCs w:val="24"/>
        </w:rPr>
        <w:t>2.</w:t>
      </w:r>
      <w:bookmarkStart w:id="1" w:name="_Toc280268343"/>
      <w:r w:rsidRPr="00014657">
        <w:rPr>
          <w:rFonts w:ascii="Times New Roman" w:hAnsi="Times New Roman" w:cs="Times New Roman"/>
          <w:sz w:val="24"/>
        </w:rPr>
        <w:t xml:space="preserve"> Верхнепалеозойский этаж</w:t>
      </w:r>
      <w:bookmarkEnd w:id="1"/>
      <w:r w:rsidR="00277480">
        <w:rPr>
          <w:rFonts w:ascii="Times New Roman" w:hAnsi="Times New Roman" w:cs="Times New Roman"/>
          <w:sz w:val="24"/>
        </w:rPr>
        <w:t>………………………………………………..14</w:t>
      </w:r>
    </w:p>
    <w:p w:rsidR="00A626BD" w:rsidRDefault="00A626BD" w:rsidP="00A626BD">
      <w:pPr>
        <w:pStyle w:val="a3"/>
        <w:spacing w:after="0" w:line="360" w:lineRule="auto"/>
        <w:ind w:left="0"/>
        <w:rPr>
          <w:rFonts w:ascii="Times New Roman" w:hAnsi="Times New Roman" w:cs="Times New Roman"/>
          <w:sz w:val="24"/>
        </w:rPr>
      </w:pPr>
      <w:r>
        <w:rPr>
          <w:rFonts w:ascii="Times New Roman" w:hAnsi="Times New Roman" w:cs="Times New Roman"/>
          <w:sz w:val="24"/>
        </w:rPr>
        <w:t>Глава 2. Методы исследования</w:t>
      </w:r>
      <w:r w:rsidR="00277480">
        <w:rPr>
          <w:rFonts w:ascii="Times New Roman" w:hAnsi="Times New Roman" w:cs="Times New Roman"/>
          <w:sz w:val="24"/>
        </w:rPr>
        <w:t>…………………………………………………………….15</w:t>
      </w:r>
    </w:p>
    <w:p w:rsidR="00A626BD" w:rsidRDefault="00A626BD" w:rsidP="00A626BD">
      <w:pPr>
        <w:pStyle w:val="a3"/>
        <w:spacing w:after="0" w:line="360" w:lineRule="auto"/>
        <w:ind w:left="567"/>
        <w:rPr>
          <w:rFonts w:ascii="Times New Roman" w:hAnsi="Times New Roman" w:cs="Times New Roman"/>
          <w:sz w:val="24"/>
          <w:szCs w:val="24"/>
        </w:rPr>
      </w:pPr>
      <w:r>
        <w:rPr>
          <w:rFonts w:ascii="Times New Roman" w:hAnsi="Times New Roman" w:cs="Times New Roman"/>
          <w:sz w:val="24"/>
          <w:szCs w:val="24"/>
        </w:rPr>
        <w:t>2.1. Полевые работы</w:t>
      </w:r>
      <w:r w:rsidR="00277480">
        <w:rPr>
          <w:rFonts w:ascii="Times New Roman" w:hAnsi="Times New Roman" w:cs="Times New Roman"/>
          <w:sz w:val="24"/>
          <w:szCs w:val="24"/>
        </w:rPr>
        <w:t>………………………………………………………………….15</w:t>
      </w:r>
    </w:p>
    <w:p w:rsidR="00A626BD" w:rsidRPr="00423BE2" w:rsidRDefault="00A626BD" w:rsidP="00A626BD">
      <w:pPr>
        <w:pStyle w:val="a3"/>
        <w:spacing w:after="0" w:line="360" w:lineRule="auto"/>
        <w:ind w:left="567"/>
        <w:rPr>
          <w:rFonts w:ascii="Times New Roman" w:hAnsi="Times New Roman" w:cs="Times New Roman"/>
          <w:sz w:val="24"/>
          <w:szCs w:val="24"/>
        </w:rPr>
      </w:pPr>
      <w:r>
        <w:rPr>
          <w:rFonts w:ascii="Times New Roman" w:hAnsi="Times New Roman" w:cs="Times New Roman"/>
          <w:sz w:val="24"/>
          <w:szCs w:val="24"/>
        </w:rPr>
        <w:t>2.2. Лабораторные работы</w:t>
      </w:r>
      <w:r w:rsidR="00277480">
        <w:rPr>
          <w:rFonts w:ascii="Times New Roman" w:hAnsi="Times New Roman" w:cs="Times New Roman"/>
          <w:sz w:val="24"/>
          <w:szCs w:val="24"/>
        </w:rPr>
        <w:t>…………………………………………………………...16</w:t>
      </w:r>
    </w:p>
    <w:p w:rsidR="00A626BD" w:rsidRDefault="00A626BD" w:rsidP="00A626BD">
      <w:pPr>
        <w:spacing w:after="0" w:line="360" w:lineRule="auto"/>
        <w:ind w:left="851" w:hanging="851"/>
        <w:rPr>
          <w:rFonts w:ascii="Times New Roman" w:hAnsi="Times New Roman" w:cs="Times New Roman"/>
          <w:sz w:val="24"/>
          <w:szCs w:val="24"/>
        </w:rPr>
      </w:pPr>
      <w:r>
        <w:rPr>
          <w:rFonts w:ascii="Times New Roman" w:hAnsi="Times New Roman" w:cs="Times New Roman"/>
          <w:sz w:val="24"/>
          <w:szCs w:val="24"/>
        </w:rPr>
        <w:t>Глава 3.</w:t>
      </w:r>
      <w:r w:rsidRPr="000266C1">
        <w:rPr>
          <w:rFonts w:ascii="Times New Roman" w:hAnsi="Times New Roman" w:cs="Times New Roman"/>
          <w:b/>
          <w:sz w:val="28"/>
          <w:szCs w:val="28"/>
        </w:rPr>
        <w:t xml:space="preserve"> </w:t>
      </w:r>
      <w:r w:rsidRPr="000266C1">
        <w:rPr>
          <w:rFonts w:ascii="Times New Roman" w:hAnsi="Times New Roman" w:cs="Times New Roman"/>
          <w:sz w:val="24"/>
          <w:szCs w:val="24"/>
        </w:rPr>
        <w:t>Минералого-п</w:t>
      </w:r>
      <w:r>
        <w:rPr>
          <w:rFonts w:ascii="Times New Roman" w:hAnsi="Times New Roman" w:cs="Times New Roman"/>
          <w:sz w:val="24"/>
          <w:szCs w:val="24"/>
        </w:rPr>
        <w:t>етрографическая характеристика гранитоидов</w:t>
      </w:r>
      <w:r w:rsidR="00277480">
        <w:rPr>
          <w:rFonts w:ascii="Times New Roman" w:hAnsi="Times New Roman" w:cs="Times New Roman"/>
          <w:sz w:val="24"/>
          <w:szCs w:val="24"/>
        </w:rPr>
        <w:t>………………...17</w:t>
      </w:r>
    </w:p>
    <w:p w:rsidR="00A626BD" w:rsidRDefault="00A626BD" w:rsidP="00A626BD">
      <w:pPr>
        <w:spacing w:after="0" w:line="360" w:lineRule="auto"/>
        <w:ind w:left="993" w:hanging="993"/>
        <w:rPr>
          <w:rFonts w:ascii="Times New Roman" w:hAnsi="Times New Roman" w:cs="Times New Roman"/>
          <w:sz w:val="24"/>
          <w:szCs w:val="24"/>
        </w:rPr>
      </w:pPr>
      <w:r>
        <w:rPr>
          <w:rFonts w:ascii="Times New Roman" w:hAnsi="Times New Roman" w:cs="Times New Roman"/>
          <w:sz w:val="24"/>
          <w:szCs w:val="24"/>
        </w:rPr>
        <w:t xml:space="preserve">          3.1. Петрографические особенности и минеральный состав гранитоидов  Борисовского массива</w:t>
      </w:r>
      <w:r w:rsidR="00277480">
        <w:rPr>
          <w:rFonts w:ascii="Times New Roman" w:hAnsi="Times New Roman" w:cs="Times New Roman"/>
          <w:sz w:val="24"/>
          <w:szCs w:val="24"/>
        </w:rPr>
        <w:t>…………………………………………………………...17</w:t>
      </w:r>
    </w:p>
    <w:p w:rsidR="00A626BD" w:rsidRDefault="00A626BD" w:rsidP="00A626BD">
      <w:pPr>
        <w:spacing w:after="0" w:line="360" w:lineRule="auto"/>
        <w:ind w:left="993"/>
        <w:rPr>
          <w:rFonts w:ascii="Times New Roman" w:hAnsi="Times New Roman" w:cs="Times New Roman"/>
          <w:sz w:val="24"/>
          <w:szCs w:val="24"/>
        </w:rPr>
      </w:pPr>
      <w:r>
        <w:rPr>
          <w:rFonts w:ascii="Times New Roman" w:hAnsi="Times New Roman" w:cs="Times New Roman"/>
          <w:sz w:val="24"/>
          <w:szCs w:val="24"/>
        </w:rPr>
        <w:t>3.1.1. Двуполевошпатовые биотитовые граниты</w:t>
      </w:r>
      <w:r w:rsidR="00277480">
        <w:rPr>
          <w:rFonts w:ascii="Times New Roman" w:hAnsi="Times New Roman" w:cs="Times New Roman"/>
          <w:sz w:val="24"/>
          <w:szCs w:val="24"/>
        </w:rPr>
        <w:t>……………………………...17</w:t>
      </w:r>
    </w:p>
    <w:p w:rsidR="00A626BD" w:rsidRDefault="00A626BD" w:rsidP="00A626BD">
      <w:pPr>
        <w:spacing w:after="0" w:line="360" w:lineRule="auto"/>
        <w:ind w:left="993"/>
        <w:rPr>
          <w:rFonts w:ascii="Times New Roman" w:hAnsi="Times New Roman" w:cs="Times New Roman"/>
          <w:sz w:val="24"/>
          <w:szCs w:val="24"/>
        </w:rPr>
      </w:pPr>
      <w:r>
        <w:rPr>
          <w:rFonts w:ascii="Times New Roman" w:hAnsi="Times New Roman" w:cs="Times New Roman"/>
          <w:sz w:val="24"/>
          <w:szCs w:val="24"/>
        </w:rPr>
        <w:t>3.1.2. Лейкократовые граниты</w:t>
      </w:r>
      <w:r w:rsidR="00277480">
        <w:rPr>
          <w:rFonts w:ascii="Times New Roman" w:hAnsi="Times New Roman" w:cs="Times New Roman"/>
          <w:sz w:val="24"/>
          <w:szCs w:val="24"/>
        </w:rPr>
        <w:t>………………………………………………….18</w:t>
      </w:r>
    </w:p>
    <w:p w:rsidR="00A626BD" w:rsidRDefault="00A626BD" w:rsidP="00A626BD">
      <w:pPr>
        <w:spacing w:after="0" w:line="360" w:lineRule="auto"/>
        <w:ind w:left="993"/>
        <w:rPr>
          <w:rFonts w:ascii="Times New Roman" w:hAnsi="Times New Roman" w:cs="Times New Roman"/>
          <w:sz w:val="24"/>
          <w:szCs w:val="24"/>
        </w:rPr>
      </w:pPr>
      <w:r>
        <w:rPr>
          <w:rFonts w:ascii="Times New Roman" w:hAnsi="Times New Roman" w:cs="Times New Roman"/>
          <w:sz w:val="24"/>
          <w:szCs w:val="24"/>
        </w:rPr>
        <w:t>3.1.3. Порфировидные лейкократовые граниты</w:t>
      </w:r>
      <w:r w:rsidR="00277480">
        <w:rPr>
          <w:rFonts w:ascii="Times New Roman" w:hAnsi="Times New Roman" w:cs="Times New Roman"/>
          <w:sz w:val="24"/>
          <w:szCs w:val="24"/>
        </w:rPr>
        <w:t>………………………………</w:t>
      </w:r>
      <w:r w:rsidR="00A269AA">
        <w:rPr>
          <w:rFonts w:ascii="Times New Roman" w:hAnsi="Times New Roman" w:cs="Times New Roman"/>
          <w:sz w:val="24"/>
          <w:szCs w:val="24"/>
        </w:rPr>
        <w:t>.</w:t>
      </w:r>
      <w:r w:rsidR="00277480">
        <w:rPr>
          <w:rFonts w:ascii="Times New Roman" w:hAnsi="Times New Roman" w:cs="Times New Roman"/>
          <w:sz w:val="24"/>
          <w:szCs w:val="24"/>
        </w:rPr>
        <w:t>20</w:t>
      </w:r>
    </w:p>
    <w:p w:rsidR="00A626BD" w:rsidRDefault="00A626BD" w:rsidP="00A626BD">
      <w:pPr>
        <w:spacing w:after="0" w:line="360" w:lineRule="auto"/>
        <w:ind w:left="993"/>
        <w:rPr>
          <w:rFonts w:ascii="Times New Roman" w:hAnsi="Times New Roman" w:cs="Times New Roman"/>
          <w:sz w:val="24"/>
          <w:szCs w:val="24"/>
        </w:rPr>
      </w:pPr>
      <w:r>
        <w:rPr>
          <w:rFonts w:ascii="Times New Roman" w:hAnsi="Times New Roman" w:cs="Times New Roman"/>
          <w:sz w:val="24"/>
          <w:szCs w:val="24"/>
        </w:rPr>
        <w:t>3.1.</w:t>
      </w:r>
      <w:r w:rsidRPr="00BA2277">
        <w:rPr>
          <w:rFonts w:ascii="Times New Roman" w:hAnsi="Times New Roman" w:cs="Times New Roman"/>
          <w:sz w:val="24"/>
          <w:szCs w:val="24"/>
        </w:rPr>
        <w:t>4</w:t>
      </w:r>
      <w:r>
        <w:rPr>
          <w:rFonts w:ascii="Times New Roman" w:hAnsi="Times New Roman" w:cs="Times New Roman"/>
          <w:sz w:val="24"/>
          <w:szCs w:val="24"/>
        </w:rPr>
        <w:t>. Аплитовидные граниты</w:t>
      </w:r>
      <w:r w:rsidR="00A269AA">
        <w:rPr>
          <w:rFonts w:ascii="Times New Roman" w:hAnsi="Times New Roman" w:cs="Times New Roman"/>
          <w:sz w:val="24"/>
          <w:szCs w:val="24"/>
        </w:rPr>
        <w:t>…………………………………………………..22</w:t>
      </w:r>
    </w:p>
    <w:p w:rsidR="00A626BD" w:rsidRPr="000266C1" w:rsidRDefault="00A626BD" w:rsidP="00A626BD">
      <w:pPr>
        <w:spacing w:after="0" w:line="360" w:lineRule="auto"/>
        <w:ind w:left="993" w:hanging="426"/>
        <w:rPr>
          <w:rFonts w:ascii="Times New Roman" w:hAnsi="Times New Roman" w:cs="Times New Roman"/>
          <w:sz w:val="24"/>
          <w:szCs w:val="24"/>
        </w:rPr>
      </w:pPr>
      <w:r>
        <w:rPr>
          <w:rFonts w:ascii="Times New Roman" w:hAnsi="Times New Roman" w:cs="Times New Roman"/>
          <w:sz w:val="24"/>
          <w:szCs w:val="24"/>
        </w:rPr>
        <w:t>3.2. Петрографические особенности и минеральный состав гранитоидов  Пластовского  массива</w:t>
      </w:r>
      <w:r w:rsidR="00A269AA">
        <w:rPr>
          <w:rFonts w:ascii="Times New Roman" w:hAnsi="Times New Roman" w:cs="Times New Roman"/>
          <w:sz w:val="24"/>
          <w:szCs w:val="24"/>
        </w:rPr>
        <w:t>…………………………………………………………..23</w:t>
      </w:r>
    </w:p>
    <w:p w:rsidR="00A626BD" w:rsidRDefault="00A626BD" w:rsidP="00A626BD">
      <w:pPr>
        <w:spacing w:after="0" w:line="360" w:lineRule="auto"/>
        <w:ind w:left="992"/>
        <w:rPr>
          <w:rFonts w:ascii="Times New Roman" w:hAnsi="Times New Roman" w:cs="Times New Roman"/>
          <w:sz w:val="24"/>
          <w:szCs w:val="24"/>
        </w:rPr>
      </w:pPr>
      <w:r>
        <w:rPr>
          <w:rFonts w:ascii="Times New Roman" w:hAnsi="Times New Roman" w:cs="Times New Roman"/>
          <w:sz w:val="24"/>
          <w:szCs w:val="24"/>
        </w:rPr>
        <w:t>3.2.1. Двуполевошпатовые биотит-мусковитовые граниты</w:t>
      </w:r>
      <w:r w:rsidR="00A269AA">
        <w:rPr>
          <w:rFonts w:ascii="Times New Roman" w:hAnsi="Times New Roman" w:cs="Times New Roman"/>
          <w:sz w:val="24"/>
          <w:szCs w:val="24"/>
        </w:rPr>
        <w:t>………………….23</w:t>
      </w:r>
    </w:p>
    <w:p w:rsidR="00A626BD" w:rsidRDefault="00A626BD" w:rsidP="00A626BD">
      <w:pPr>
        <w:spacing w:after="0" w:line="360" w:lineRule="auto"/>
        <w:ind w:left="992"/>
        <w:rPr>
          <w:rFonts w:ascii="Times New Roman" w:hAnsi="Times New Roman" w:cs="Times New Roman"/>
          <w:sz w:val="24"/>
          <w:szCs w:val="24"/>
        </w:rPr>
      </w:pPr>
      <w:r>
        <w:rPr>
          <w:rFonts w:ascii="Times New Roman" w:hAnsi="Times New Roman" w:cs="Times New Roman"/>
          <w:sz w:val="24"/>
          <w:szCs w:val="24"/>
        </w:rPr>
        <w:t>3.2.2. Гранодиориты</w:t>
      </w:r>
      <w:r w:rsidR="00A269AA">
        <w:rPr>
          <w:rFonts w:ascii="Times New Roman" w:hAnsi="Times New Roman" w:cs="Times New Roman"/>
          <w:sz w:val="24"/>
          <w:szCs w:val="24"/>
        </w:rPr>
        <w:t>……………………………………………………………..25</w:t>
      </w:r>
    </w:p>
    <w:p w:rsidR="00A626BD" w:rsidRDefault="00A626BD" w:rsidP="00A626BD">
      <w:pPr>
        <w:spacing w:after="0" w:line="360" w:lineRule="auto"/>
        <w:ind w:left="992"/>
        <w:rPr>
          <w:rFonts w:ascii="Times New Roman" w:hAnsi="Times New Roman" w:cs="Times New Roman"/>
          <w:sz w:val="24"/>
          <w:szCs w:val="24"/>
        </w:rPr>
      </w:pPr>
      <w:r>
        <w:rPr>
          <w:rFonts w:ascii="Times New Roman" w:hAnsi="Times New Roman" w:cs="Times New Roman"/>
          <w:sz w:val="24"/>
          <w:szCs w:val="24"/>
        </w:rPr>
        <w:t>3.2.3. Лейкократовые граниты</w:t>
      </w:r>
      <w:r w:rsidR="00A269AA">
        <w:rPr>
          <w:rFonts w:ascii="Times New Roman" w:hAnsi="Times New Roman" w:cs="Times New Roman"/>
          <w:sz w:val="24"/>
          <w:szCs w:val="24"/>
        </w:rPr>
        <w:t>………………………………………………….28</w:t>
      </w:r>
    </w:p>
    <w:p w:rsidR="00A626BD" w:rsidRDefault="00A626BD" w:rsidP="00A626BD">
      <w:pPr>
        <w:spacing w:after="0" w:line="360" w:lineRule="auto"/>
        <w:ind w:left="992"/>
        <w:rPr>
          <w:rFonts w:ascii="Times New Roman" w:hAnsi="Times New Roman" w:cs="Times New Roman"/>
          <w:sz w:val="24"/>
          <w:szCs w:val="24"/>
        </w:rPr>
      </w:pPr>
      <w:r>
        <w:rPr>
          <w:rFonts w:ascii="Times New Roman" w:hAnsi="Times New Roman" w:cs="Times New Roman"/>
          <w:sz w:val="24"/>
          <w:szCs w:val="24"/>
        </w:rPr>
        <w:t>3.2.4. Грейзенизированые граниты</w:t>
      </w:r>
      <w:r w:rsidR="00A269AA">
        <w:rPr>
          <w:rFonts w:ascii="Times New Roman" w:hAnsi="Times New Roman" w:cs="Times New Roman"/>
          <w:sz w:val="24"/>
          <w:szCs w:val="24"/>
        </w:rPr>
        <w:t>……………………………………………..29</w:t>
      </w:r>
    </w:p>
    <w:p w:rsidR="00A626BD" w:rsidRDefault="00A626BD" w:rsidP="00A626BD">
      <w:pPr>
        <w:spacing w:after="0" w:line="360" w:lineRule="auto"/>
        <w:ind w:left="993" w:hanging="993"/>
        <w:rPr>
          <w:rFonts w:ascii="Times New Roman" w:hAnsi="Times New Roman" w:cs="Times New Roman"/>
          <w:sz w:val="24"/>
          <w:szCs w:val="24"/>
        </w:rPr>
      </w:pPr>
      <w:r>
        <w:rPr>
          <w:rFonts w:ascii="Times New Roman" w:hAnsi="Times New Roman" w:cs="Times New Roman"/>
          <w:sz w:val="24"/>
          <w:szCs w:val="24"/>
        </w:rPr>
        <w:t xml:space="preserve">Глава 4. Петрохимические особенности пород Борисовского и  </w:t>
      </w:r>
      <w:r w:rsidRPr="000266C1">
        <w:rPr>
          <w:rFonts w:ascii="Times New Roman" w:hAnsi="Times New Roman" w:cs="Times New Roman"/>
          <w:sz w:val="24"/>
          <w:szCs w:val="24"/>
        </w:rPr>
        <w:t xml:space="preserve">Пластовского </w:t>
      </w:r>
      <w:r w:rsidR="00A269AA">
        <w:rPr>
          <w:rFonts w:ascii="Times New Roman" w:hAnsi="Times New Roman" w:cs="Times New Roman"/>
          <w:sz w:val="24"/>
          <w:szCs w:val="24"/>
        </w:rPr>
        <w:t xml:space="preserve">      </w:t>
      </w:r>
      <w:r w:rsidRPr="000266C1">
        <w:rPr>
          <w:rFonts w:ascii="Times New Roman" w:hAnsi="Times New Roman" w:cs="Times New Roman"/>
          <w:sz w:val="24"/>
          <w:szCs w:val="24"/>
        </w:rPr>
        <w:t xml:space="preserve"> массивов</w:t>
      </w:r>
      <w:r w:rsidR="00A269AA">
        <w:rPr>
          <w:rFonts w:ascii="Times New Roman" w:hAnsi="Times New Roman" w:cs="Times New Roman"/>
          <w:sz w:val="24"/>
          <w:szCs w:val="24"/>
        </w:rPr>
        <w:t>………………………………………………………………………….31</w:t>
      </w:r>
    </w:p>
    <w:p w:rsidR="00A626BD" w:rsidRDefault="00A626BD" w:rsidP="00A626BD">
      <w:pPr>
        <w:spacing w:after="0" w:line="360" w:lineRule="auto"/>
        <w:ind w:left="993" w:hanging="993"/>
        <w:rPr>
          <w:rFonts w:ascii="Times New Roman" w:hAnsi="Times New Roman" w:cs="Times New Roman"/>
          <w:sz w:val="24"/>
          <w:szCs w:val="24"/>
        </w:rPr>
      </w:pPr>
      <w:r>
        <w:rPr>
          <w:rFonts w:ascii="Times New Roman" w:hAnsi="Times New Roman" w:cs="Times New Roman"/>
          <w:sz w:val="24"/>
          <w:szCs w:val="24"/>
        </w:rPr>
        <w:t>Глава 5. Технологические особенности и качественная характеристика пород</w:t>
      </w:r>
      <w:r w:rsidR="00A269AA">
        <w:rPr>
          <w:rFonts w:ascii="Times New Roman" w:hAnsi="Times New Roman" w:cs="Times New Roman"/>
          <w:sz w:val="24"/>
          <w:szCs w:val="24"/>
        </w:rPr>
        <w:t>……….37</w:t>
      </w:r>
      <w:r>
        <w:rPr>
          <w:rFonts w:ascii="Times New Roman" w:hAnsi="Times New Roman" w:cs="Times New Roman"/>
          <w:sz w:val="24"/>
          <w:szCs w:val="24"/>
        </w:rPr>
        <w:t xml:space="preserve">  </w:t>
      </w:r>
    </w:p>
    <w:p w:rsidR="00A626BD" w:rsidRDefault="00A626BD" w:rsidP="00A626BD">
      <w:pPr>
        <w:spacing w:after="0" w:line="360" w:lineRule="auto"/>
        <w:ind w:left="993" w:hanging="993"/>
        <w:rPr>
          <w:rFonts w:ascii="Times New Roman" w:hAnsi="Times New Roman" w:cs="Times New Roman"/>
          <w:sz w:val="24"/>
          <w:szCs w:val="24"/>
        </w:rPr>
      </w:pPr>
      <w:r>
        <w:rPr>
          <w:rFonts w:ascii="Times New Roman" w:hAnsi="Times New Roman" w:cs="Times New Roman"/>
          <w:sz w:val="24"/>
          <w:szCs w:val="24"/>
        </w:rPr>
        <w:t>Заключение</w:t>
      </w:r>
      <w:r w:rsidR="00A269AA">
        <w:rPr>
          <w:rFonts w:ascii="Times New Roman" w:hAnsi="Times New Roman" w:cs="Times New Roman"/>
          <w:sz w:val="24"/>
          <w:szCs w:val="24"/>
        </w:rPr>
        <w:t>………………………………………………………………………………….43</w:t>
      </w:r>
    </w:p>
    <w:p w:rsidR="00A626BD" w:rsidRPr="00192300" w:rsidRDefault="00A626BD" w:rsidP="00A626BD">
      <w:pPr>
        <w:spacing w:after="0" w:line="360" w:lineRule="auto"/>
        <w:ind w:left="993" w:hanging="993"/>
        <w:rPr>
          <w:rFonts w:ascii="Times New Roman" w:hAnsi="Times New Roman" w:cs="Times New Roman"/>
          <w:sz w:val="24"/>
          <w:szCs w:val="24"/>
        </w:rPr>
      </w:pPr>
      <w:r>
        <w:rPr>
          <w:rFonts w:ascii="Times New Roman" w:hAnsi="Times New Roman" w:cs="Times New Roman"/>
          <w:sz w:val="24"/>
          <w:szCs w:val="24"/>
        </w:rPr>
        <w:t>Список литературы</w:t>
      </w:r>
      <w:r w:rsidR="00A269AA">
        <w:rPr>
          <w:rFonts w:ascii="Times New Roman" w:hAnsi="Times New Roman" w:cs="Times New Roman"/>
          <w:sz w:val="24"/>
          <w:szCs w:val="24"/>
        </w:rPr>
        <w:t>…………………………………………………………………………44</w:t>
      </w:r>
    </w:p>
    <w:p w:rsidR="00A626BD" w:rsidRPr="00EB315E" w:rsidRDefault="00A626BD"/>
    <w:p w:rsidR="00A626BD" w:rsidRDefault="00A626BD"/>
    <w:p w:rsidR="00A269AA" w:rsidRPr="00A269AA" w:rsidRDefault="00A269AA"/>
    <w:p w:rsidR="00A626BD" w:rsidRPr="007D716E" w:rsidRDefault="00A626BD" w:rsidP="00A626BD">
      <w:pPr>
        <w:spacing w:after="0" w:line="360" w:lineRule="auto"/>
        <w:jc w:val="center"/>
        <w:rPr>
          <w:rFonts w:ascii="Times New Roman" w:hAnsi="Times New Roman" w:cs="Times New Roman"/>
          <w:b/>
          <w:sz w:val="28"/>
          <w:szCs w:val="28"/>
        </w:rPr>
      </w:pPr>
      <w:bookmarkStart w:id="2" w:name="_Toc263118178"/>
      <w:r w:rsidRPr="007D716E">
        <w:rPr>
          <w:rFonts w:ascii="Times New Roman" w:hAnsi="Times New Roman" w:cs="Times New Roman"/>
          <w:b/>
          <w:sz w:val="28"/>
          <w:szCs w:val="28"/>
        </w:rPr>
        <w:lastRenderedPageBreak/>
        <w:t>Введение</w:t>
      </w:r>
      <w:bookmarkEnd w:id="2"/>
      <w:r w:rsidRPr="007D716E">
        <w:rPr>
          <w:rFonts w:ascii="Times New Roman" w:hAnsi="Times New Roman" w:cs="Times New Roman"/>
          <w:b/>
          <w:sz w:val="28"/>
          <w:szCs w:val="28"/>
        </w:rPr>
        <w:t>.</w:t>
      </w:r>
    </w:p>
    <w:p w:rsidR="00A626BD" w:rsidRPr="007D716E" w:rsidRDefault="00A626BD" w:rsidP="00A626B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Преддипломную</w:t>
      </w:r>
      <w:r w:rsidRPr="007D716E">
        <w:rPr>
          <w:rFonts w:ascii="Times New Roman" w:hAnsi="Times New Roman" w:cs="Times New Roman"/>
          <w:sz w:val="24"/>
          <w:szCs w:val="24"/>
        </w:rPr>
        <w:t xml:space="preserve"> практику проходил на территории Пластовского муниципального района Челябинской области,  в составе ПППР и ГИ ОАО «Челябинскгеосъемка», под руководством Кузнецова Н.</w:t>
      </w:r>
      <w:proofErr w:type="gramStart"/>
      <w:r w:rsidRPr="007D716E">
        <w:rPr>
          <w:rFonts w:ascii="Times New Roman" w:hAnsi="Times New Roman" w:cs="Times New Roman"/>
          <w:sz w:val="24"/>
          <w:szCs w:val="24"/>
        </w:rPr>
        <w:t>С</w:t>
      </w:r>
      <w:proofErr w:type="gramEnd"/>
      <w:r w:rsidRPr="007D716E">
        <w:rPr>
          <w:rFonts w:ascii="Times New Roman" w:hAnsi="Times New Roman" w:cs="Times New Roman"/>
          <w:sz w:val="24"/>
          <w:szCs w:val="24"/>
        </w:rPr>
        <w:t xml:space="preserve">, </w:t>
      </w:r>
      <w:proofErr w:type="gramStart"/>
      <w:r w:rsidRPr="007D716E">
        <w:rPr>
          <w:rFonts w:ascii="Times New Roman" w:hAnsi="Times New Roman" w:cs="Times New Roman"/>
          <w:sz w:val="24"/>
          <w:szCs w:val="24"/>
        </w:rPr>
        <w:t>в</w:t>
      </w:r>
      <w:proofErr w:type="gramEnd"/>
      <w:r w:rsidRPr="007D716E">
        <w:rPr>
          <w:rFonts w:ascii="Times New Roman" w:hAnsi="Times New Roman" w:cs="Times New Roman"/>
          <w:sz w:val="24"/>
          <w:szCs w:val="24"/>
        </w:rPr>
        <w:t xml:space="preserve"> качестве техника-геолога.</w:t>
      </w:r>
    </w:p>
    <w:p w:rsidR="00A626BD" w:rsidRPr="007D716E" w:rsidRDefault="00A626BD" w:rsidP="00A626BD">
      <w:pPr>
        <w:spacing w:after="0" w:line="360" w:lineRule="auto"/>
        <w:ind w:firstLine="709"/>
        <w:jc w:val="both"/>
        <w:rPr>
          <w:rFonts w:ascii="Times New Roman" w:hAnsi="Times New Roman" w:cs="Times New Roman"/>
          <w:sz w:val="24"/>
          <w:szCs w:val="24"/>
        </w:rPr>
      </w:pPr>
      <w:r w:rsidRPr="007D716E">
        <w:rPr>
          <w:rFonts w:ascii="Times New Roman" w:hAnsi="Times New Roman" w:cs="Times New Roman"/>
          <w:noProof/>
          <w:sz w:val="24"/>
          <w:szCs w:val="24"/>
        </w:rPr>
        <w:t xml:space="preserve"> </w:t>
      </w:r>
    </w:p>
    <w:p w:rsidR="00A626BD" w:rsidRPr="007D716E" w:rsidRDefault="00A626BD" w:rsidP="00A626BD">
      <w:pPr>
        <w:spacing w:after="0" w:line="360" w:lineRule="auto"/>
        <w:contextualSpacing/>
        <w:jc w:val="center"/>
        <w:rPr>
          <w:rFonts w:ascii="Times New Roman" w:hAnsi="Times New Roman" w:cs="Times New Roman"/>
          <w:i/>
          <w:sz w:val="24"/>
          <w:szCs w:val="24"/>
        </w:rPr>
      </w:pPr>
      <w:r w:rsidRPr="007D716E">
        <w:rPr>
          <w:rFonts w:ascii="Times New Roman" w:hAnsi="Times New Roman" w:cs="Times New Roman"/>
          <w:noProof/>
          <w:sz w:val="24"/>
          <w:szCs w:val="24"/>
        </w:rPr>
        <w:drawing>
          <wp:inline distT="0" distB="0" distL="0" distR="0">
            <wp:extent cx="4086091" cy="4705350"/>
            <wp:effectExtent l="19050" t="0" r="0" b="0"/>
            <wp:docPr id="2" name="Рисунок 12" descr="H:\диплом\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диплом\Безымянный.jpg"/>
                    <pic:cNvPicPr>
                      <a:picLocks noChangeAspect="1" noChangeArrowheads="1"/>
                    </pic:cNvPicPr>
                  </pic:nvPicPr>
                  <pic:blipFill>
                    <a:blip r:embed="rId8" cstate="print"/>
                    <a:srcRect/>
                    <a:stretch>
                      <a:fillRect/>
                    </a:stretch>
                  </pic:blipFill>
                  <pic:spPr bwMode="auto">
                    <a:xfrm>
                      <a:off x="0" y="0"/>
                      <a:ext cx="4088175" cy="4707750"/>
                    </a:xfrm>
                    <a:prstGeom prst="rect">
                      <a:avLst/>
                    </a:prstGeom>
                    <a:noFill/>
                    <a:ln w="9525">
                      <a:noFill/>
                      <a:miter lim="800000"/>
                      <a:headEnd/>
                      <a:tailEnd/>
                    </a:ln>
                  </pic:spPr>
                </pic:pic>
              </a:graphicData>
            </a:graphic>
          </wp:inline>
        </w:drawing>
      </w:r>
    </w:p>
    <w:p w:rsidR="00A626BD" w:rsidRPr="007D716E" w:rsidRDefault="00A626BD" w:rsidP="00A626BD">
      <w:pPr>
        <w:tabs>
          <w:tab w:val="left" w:pos="990"/>
        </w:tabs>
        <w:spacing w:after="0" w:line="360" w:lineRule="auto"/>
        <w:jc w:val="center"/>
        <w:rPr>
          <w:rFonts w:ascii="Times New Roman" w:hAnsi="Times New Roman" w:cs="Times New Roman"/>
          <w:sz w:val="24"/>
          <w:szCs w:val="24"/>
        </w:rPr>
      </w:pPr>
      <w:r w:rsidRPr="007D716E">
        <w:rPr>
          <w:rFonts w:ascii="Times New Roman" w:hAnsi="Times New Roman" w:cs="Times New Roman"/>
          <w:sz w:val="24"/>
          <w:szCs w:val="24"/>
        </w:rPr>
        <w:t xml:space="preserve">Рис.1. Обзорная карта </w:t>
      </w:r>
      <w:r w:rsidR="00821E56">
        <w:rPr>
          <w:rFonts w:ascii="Times New Roman" w:hAnsi="Times New Roman" w:cs="Times New Roman"/>
          <w:sz w:val="24"/>
          <w:szCs w:val="24"/>
        </w:rPr>
        <w:t xml:space="preserve">района </w:t>
      </w:r>
      <w:r w:rsidRPr="007D716E">
        <w:rPr>
          <w:rFonts w:ascii="Times New Roman" w:hAnsi="Times New Roman" w:cs="Times New Roman"/>
          <w:sz w:val="24"/>
          <w:szCs w:val="24"/>
        </w:rPr>
        <w:t>прохождения практики.</w:t>
      </w:r>
    </w:p>
    <w:p w:rsidR="00A626BD" w:rsidRPr="007D716E" w:rsidRDefault="00A626BD" w:rsidP="00A626BD">
      <w:pPr>
        <w:tabs>
          <w:tab w:val="left" w:pos="990"/>
        </w:tabs>
        <w:spacing w:after="0" w:line="360" w:lineRule="auto"/>
        <w:jc w:val="both"/>
        <w:rPr>
          <w:rFonts w:ascii="Times New Roman" w:hAnsi="Times New Roman" w:cs="Times New Roman"/>
          <w:sz w:val="24"/>
          <w:szCs w:val="24"/>
        </w:rPr>
      </w:pPr>
    </w:p>
    <w:p w:rsidR="00A626BD" w:rsidRPr="007D716E" w:rsidRDefault="00A626BD" w:rsidP="00A626BD">
      <w:pPr>
        <w:tabs>
          <w:tab w:val="left" w:pos="990"/>
        </w:tabs>
        <w:spacing w:after="0" w:line="360" w:lineRule="auto"/>
        <w:ind w:firstLine="851"/>
        <w:jc w:val="both"/>
        <w:rPr>
          <w:rFonts w:ascii="Times New Roman" w:hAnsi="Times New Roman" w:cs="Times New Roman"/>
          <w:sz w:val="24"/>
          <w:szCs w:val="24"/>
        </w:rPr>
      </w:pPr>
      <w:r w:rsidRPr="007D716E">
        <w:rPr>
          <w:rFonts w:ascii="Times New Roman" w:hAnsi="Times New Roman" w:cs="Times New Roman"/>
          <w:sz w:val="24"/>
          <w:szCs w:val="24"/>
        </w:rPr>
        <w:t>Восточно-Уральское поднятие характеризуется огромным  количеством гранитоидных массивов, сложенных породами с вариациями разного минерального состава и структурных особенностей. В большинстве случаев массивы изучались с точки зрения нахождения в них различных проявлений полезных ископаемых. Сами  породы в</w:t>
      </w:r>
      <w:r>
        <w:rPr>
          <w:rFonts w:ascii="Times New Roman" w:hAnsi="Times New Roman" w:cs="Times New Roman"/>
          <w:sz w:val="24"/>
          <w:szCs w:val="24"/>
        </w:rPr>
        <w:t xml:space="preserve"> целом для нужд промышленности </w:t>
      </w:r>
      <w:r w:rsidRPr="007D716E">
        <w:rPr>
          <w:rFonts w:ascii="Times New Roman" w:hAnsi="Times New Roman" w:cs="Times New Roman"/>
          <w:sz w:val="24"/>
          <w:szCs w:val="24"/>
        </w:rPr>
        <w:t xml:space="preserve"> и за редким исключением их прим</w:t>
      </w:r>
      <w:r>
        <w:rPr>
          <w:rFonts w:ascii="Times New Roman" w:hAnsi="Times New Roman" w:cs="Times New Roman"/>
          <w:sz w:val="24"/>
          <w:szCs w:val="24"/>
        </w:rPr>
        <w:t>енения в дорожном строительстве</w:t>
      </w:r>
      <w:r w:rsidRPr="007D716E">
        <w:rPr>
          <w:rFonts w:ascii="Times New Roman" w:hAnsi="Times New Roman" w:cs="Times New Roman"/>
          <w:sz w:val="24"/>
          <w:szCs w:val="24"/>
        </w:rPr>
        <w:t xml:space="preserve"> не использовались. В последние годы нужды производства требуют использования гранитоидных пород не традиционным способом. В частности, за рубежом для получения кварцевого стекла используются лейкократовые граниты.</w:t>
      </w:r>
    </w:p>
    <w:p w:rsidR="00A626BD" w:rsidRPr="007D716E" w:rsidRDefault="00A626BD" w:rsidP="00A626BD">
      <w:pPr>
        <w:tabs>
          <w:tab w:val="left" w:pos="990"/>
        </w:tabs>
        <w:spacing w:after="0" w:line="360" w:lineRule="auto"/>
        <w:ind w:firstLine="851"/>
        <w:jc w:val="both"/>
        <w:rPr>
          <w:rFonts w:ascii="Times New Roman" w:hAnsi="Times New Roman" w:cs="Times New Roman"/>
          <w:sz w:val="24"/>
          <w:szCs w:val="24"/>
        </w:rPr>
      </w:pPr>
      <w:r w:rsidRPr="007D716E">
        <w:rPr>
          <w:rFonts w:ascii="Times New Roman" w:hAnsi="Times New Roman" w:cs="Times New Roman"/>
          <w:sz w:val="24"/>
          <w:szCs w:val="24"/>
        </w:rPr>
        <w:t xml:space="preserve"> Целью данной дипломной работы послужило  изучение петрографического состава гранитоидов, определение их минерального состава, петрографических </w:t>
      </w:r>
      <w:r w:rsidRPr="007D716E">
        <w:rPr>
          <w:rFonts w:ascii="Times New Roman" w:hAnsi="Times New Roman" w:cs="Times New Roman"/>
          <w:sz w:val="24"/>
          <w:szCs w:val="24"/>
        </w:rPr>
        <w:lastRenderedPageBreak/>
        <w:t xml:space="preserve">особенностей для рекомендаций по возможности их использования не только для дорожного строительства, но и в качестве кварцевого сырья. </w:t>
      </w:r>
    </w:p>
    <w:p w:rsidR="00A626BD" w:rsidRPr="007D716E" w:rsidRDefault="00A626BD" w:rsidP="00A626BD">
      <w:pPr>
        <w:tabs>
          <w:tab w:val="left" w:pos="990"/>
        </w:tabs>
        <w:spacing w:after="0" w:line="360" w:lineRule="auto"/>
        <w:ind w:firstLine="851"/>
        <w:jc w:val="both"/>
        <w:rPr>
          <w:rFonts w:ascii="Times New Roman" w:hAnsi="Times New Roman" w:cs="Times New Roman"/>
          <w:sz w:val="24"/>
          <w:szCs w:val="24"/>
        </w:rPr>
      </w:pPr>
      <w:r w:rsidRPr="001D5EB5">
        <w:rPr>
          <w:rFonts w:ascii="Times New Roman" w:hAnsi="Times New Roman" w:cs="Times New Roman"/>
          <w:i/>
          <w:sz w:val="24"/>
          <w:szCs w:val="24"/>
          <w:u w:val="single"/>
        </w:rPr>
        <w:t>Цель</w:t>
      </w:r>
      <w:r w:rsidRPr="007D716E">
        <w:rPr>
          <w:rFonts w:ascii="Times New Roman" w:hAnsi="Times New Roman" w:cs="Times New Roman"/>
          <w:i/>
          <w:sz w:val="24"/>
          <w:szCs w:val="24"/>
        </w:rPr>
        <w:t xml:space="preserve"> данной работы:</w:t>
      </w:r>
      <w:r w:rsidRPr="007D716E">
        <w:rPr>
          <w:rFonts w:ascii="Times New Roman" w:hAnsi="Times New Roman" w:cs="Times New Roman"/>
          <w:sz w:val="24"/>
          <w:szCs w:val="24"/>
        </w:rPr>
        <w:t xml:space="preserve"> </w:t>
      </w:r>
      <w:r>
        <w:rPr>
          <w:rFonts w:ascii="Times New Roman" w:hAnsi="Times New Roman" w:cs="Times New Roman"/>
          <w:sz w:val="24"/>
          <w:szCs w:val="24"/>
        </w:rPr>
        <w:t>изучение</w:t>
      </w:r>
      <w:r w:rsidRPr="007D716E">
        <w:rPr>
          <w:rFonts w:ascii="Times New Roman" w:hAnsi="Times New Roman" w:cs="Times New Roman"/>
          <w:sz w:val="24"/>
          <w:szCs w:val="24"/>
        </w:rPr>
        <w:t xml:space="preserve"> состава и строения </w:t>
      </w:r>
      <w:r>
        <w:rPr>
          <w:rFonts w:ascii="Times New Roman" w:hAnsi="Times New Roman" w:cs="Times New Roman"/>
          <w:sz w:val="24"/>
          <w:szCs w:val="24"/>
        </w:rPr>
        <w:t xml:space="preserve">пород </w:t>
      </w:r>
      <w:r w:rsidRPr="007D716E">
        <w:rPr>
          <w:rFonts w:ascii="Times New Roman" w:hAnsi="Times New Roman" w:cs="Times New Roman"/>
          <w:sz w:val="24"/>
          <w:szCs w:val="24"/>
        </w:rPr>
        <w:t>Пластовского и Борисовского гранитных массивов по минералого-петрографическим особенностям. В основу работы положены опубликованные и фондовые материалы по объекту, а также фактический материал, собранный в процессе прохождения преддипломной практики.</w:t>
      </w:r>
    </w:p>
    <w:p w:rsidR="00A626BD" w:rsidRPr="007D716E" w:rsidRDefault="00A626BD" w:rsidP="00A626BD">
      <w:pPr>
        <w:spacing w:after="0" w:line="360" w:lineRule="auto"/>
        <w:contextualSpacing/>
        <w:jc w:val="both"/>
        <w:rPr>
          <w:rFonts w:ascii="Times New Roman" w:hAnsi="Times New Roman" w:cs="Times New Roman"/>
          <w:sz w:val="24"/>
          <w:szCs w:val="24"/>
        </w:rPr>
      </w:pPr>
      <w:r w:rsidRPr="007D716E">
        <w:rPr>
          <w:rFonts w:ascii="Times New Roman" w:hAnsi="Times New Roman" w:cs="Times New Roman"/>
          <w:i/>
          <w:sz w:val="24"/>
          <w:szCs w:val="24"/>
        </w:rPr>
        <w:t>Задачи:</w:t>
      </w:r>
    </w:p>
    <w:p w:rsidR="00A626BD" w:rsidRPr="007D716E" w:rsidRDefault="00A626BD" w:rsidP="00A626BD">
      <w:pPr>
        <w:pStyle w:val="a3"/>
        <w:numPr>
          <w:ilvl w:val="0"/>
          <w:numId w:val="2"/>
        </w:numPr>
        <w:spacing w:after="0" w:line="360" w:lineRule="auto"/>
        <w:jc w:val="both"/>
        <w:rPr>
          <w:rFonts w:ascii="Times New Roman" w:hAnsi="Times New Roman"/>
          <w:sz w:val="24"/>
          <w:szCs w:val="24"/>
        </w:rPr>
      </w:pPr>
      <w:r w:rsidRPr="007D716E">
        <w:rPr>
          <w:rFonts w:ascii="Times New Roman" w:hAnsi="Times New Roman"/>
          <w:sz w:val="24"/>
          <w:szCs w:val="24"/>
        </w:rPr>
        <w:t>Диагностика минералов в породах и определение их количественно-минералогического состава в каждом массиве.</w:t>
      </w:r>
    </w:p>
    <w:p w:rsidR="00A626BD" w:rsidRPr="007D716E" w:rsidRDefault="00A626BD" w:rsidP="00A626BD">
      <w:pPr>
        <w:pStyle w:val="a3"/>
        <w:numPr>
          <w:ilvl w:val="0"/>
          <w:numId w:val="2"/>
        </w:numPr>
        <w:spacing w:after="0" w:line="360" w:lineRule="auto"/>
        <w:jc w:val="both"/>
        <w:rPr>
          <w:rFonts w:ascii="Times New Roman" w:hAnsi="Times New Roman"/>
          <w:sz w:val="24"/>
          <w:szCs w:val="24"/>
        </w:rPr>
      </w:pPr>
      <w:r w:rsidRPr="007D716E">
        <w:rPr>
          <w:rFonts w:ascii="Times New Roman" w:hAnsi="Times New Roman"/>
          <w:sz w:val="24"/>
          <w:szCs w:val="24"/>
        </w:rPr>
        <w:t>Петрографическая характеристика и выявление текстурно-структурных особенностей пород массивов.</w:t>
      </w:r>
    </w:p>
    <w:p w:rsidR="00A626BD" w:rsidRPr="007D716E" w:rsidRDefault="00A626BD" w:rsidP="00A626BD">
      <w:pPr>
        <w:pStyle w:val="a3"/>
        <w:numPr>
          <w:ilvl w:val="0"/>
          <w:numId w:val="2"/>
        </w:numPr>
        <w:spacing w:after="0" w:line="360" w:lineRule="auto"/>
        <w:jc w:val="both"/>
        <w:rPr>
          <w:rFonts w:ascii="Times New Roman" w:hAnsi="Times New Roman"/>
          <w:sz w:val="24"/>
          <w:szCs w:val="24"/>
        </w:rPr>
      </w:pPr>
      <w:r w:rsidRPr="007D716E">
        <w:rPr>
          <w:rFonts w:ascii="Times New Roman" w:hAnsi="Times New Roman"/>
          <w:sz w:val="24"/>
          <w:szCs w:val="24"/>
        </w:rPr>
        <w:t>Выяснение петрохимических и технологических особенностей пород массивов.</w:t>
      </w:r>
    </w:p>
    <w:p w:rsidR="00A626BD" w:rsidRPr="00400629" w:rsidRDefault="00A626BD" w:rsidP="00A626BD">
      <w:pPr>
        <w:tabs>
          <w:tab w:val="left" w:pos="990"/>
        </w:tabs>
        <w:spacing w:after="0" w:line="360" w:lineRule="auto"/>
        <w:jc w:val="both"/>
      </w:pPr>
    </w:p>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EB315E" w:rsidRDefault="00A626BD"/>
    <w:p w:rsidR="00A626BD" w:rsidRPr="0026473D" w:rsidRDefault="00A626BD" w:rsidP="00A626BD">
      <w:pPr>
        <w:pStyle w:val="Style1"/>
        <w:widowControl/>
        <w:spacing w:after="240" w:line="360" w:lineRule="auto"/>
        <w:jc w:val="center"/>
        <w:rPr>
          <w:b/>
          <w:sz w:val="28"/>
          <w:szCs w:val="28"/>
        </w:rPr>
      </w:pPr>
      <w:r>
        <w:rPr>
          <w:b/>
          <w:sz w:val="28"/>
          <w:szCs w:val="28"/>
        </w:rPr>
        <w:lastRenderedPageBreak/>
        <w:t xml:space="preserve">Глава 1. </w:t>
      </w:r>
      <w:r w:rsidRPr="0026473D">
        <w:rPr>
          <w:b/>
          <w:sz w:val="28"/>
          <w:szCs w:val="28"/>
        </w:rPr>
        <w:t>Литературный обзор.</w:t>
      </w:r>
    </w:p>
    <w:p w:rsidR="00A626BD" w:rsidRPr="00472237" w:rsidRDefault="00A626BD" w:rsidP="00A626BD">
      <w:pPr>
        <w:pStyle w:val="a6"/>
        <w:spacing w:line="360" w:lineRule="auto"/>
        <w:ind w:firstLine="720"/>
        <w:jc w:val="both"/>
        <w:rPr>
          <w:sz w:val="24"/>
          <w:szCs w:val="24"/>
        </w:rPr>
      </w:pPr>
      <w:r w:rsidRPr="00472237">
        <w:rPr>
          <w:sz w:val="24"/>
          <w:szCs w:val="24"/>
        </w:rPr>
        <w:t>Пластовская площадь является старейшим районом золотодобычи на Южном Урале. Здесь имеются практически единственные на Южном Урале находки алмазов в аллювиальных отложениях современных рек. Спектр выявленных месторождений и проявлений полезных ископаемых на данной территории весьма широк – от черных и цветных металлов до драгоценных камней. Предшествовавшими геологическими исследованиями решены многие задачи геологического строения территории, но наиболее сложные проблемы строения остаются дискуссионными. Это обусловлено не детальностью проведенных исследований, а ограниченностью методов исследований вещества в прошедшие десятилетия. Поэтому для решения современных задач природопользования необходимо создание геологической основы, аккумулирующей ранее полученные знания и базирующейся на современных представлениях о геологическом развитии Урала, обоснованных современными аналитическими данными.</w:t>
      </w:r>
    </w:p>
    <w:p w:rsidR="00A626BD" w:rsidRPr="00472237" w:rsidRDefault="00A626BD" w:rsidP="00A626BD">
      <w:pPr>
        <w:pStyle w:val="a6"/>
        <w:spacing w:line="360" w:lineRule="auto"/>
        <w:ind w:firstLine="720"/>
        <w:jc w:val="both"/>
        <w:rPr>
          <w:sz w:val="24"/>
          <w:szCs w:val="24"/>
        </w:rPr>
      </w:pPr>
      <w:r w:rsidRPr="00472237">
        <w:rPr>
          <w:sz w:val="24"/>
          <w:szCs w:val="24"/>
        </w:rPr>
        <w:t>Площадь участка проведения работ охватывает части территорий Чебаркульского, Уйского, Пластовского, Троицкого, Верхнеуральского, Увельского, Еткульского районов в центральной части Челябинской области. Орографически площадь расположена между предгорьями ЮжногоУрала и равнинной областью Зауральского пенеплена. Представляет собою холмисто-грядовую страну, расчлененную долинами рек, принадлежащими бассейну р</w:t>
      </w:r>
      <w:proofErr w:type="gramStart"/>
      <w:r w:rsidRPr="00472237">
        <w:rPr>
          <w:sz w:val="24"/>
          <w:szCs w:val="24"/>
        </w:rPr>
        <w:t>.У</w:t>
      </w:r>
      <w:proofErr w:type="gramEnd"/>
      <w:r w:rsidRPr="00472237">
        <w:rPr>
          <w:sz w:val="24"/>
          <w:szCs w:val="24"/>
        </w:rPr>
        <w:t>й и ее притоку – р.Увелька. Ширина рек от 7 до 50м, скорость течения до 0,5м/сек, глубина – до 2м. Абсолютные отметки рельефа колеблются от 200 до 539м, относительная высота возвышенностей в западной части площади колеблется от 50 до 200м.</w:t>
      </w:r>
    </w:p>
    <w:p w:rsidR="00A626BD" w:rsidRPr="00472237" w:rsidRDefault="00A626BD" w:rsidP="00A626BD">
      <w:pPr>
        <w:pStyle w:val="a6"/>
        <w:spacing w:line="360" w:lineRule="auto"/>
        <w:ind w:firstLine="720"/>
        <w:jc w:val="both"/>
        <w:rPr>
          <w:sz w:val="24"/>
          <w:szCs w:val="24"/>
        </w:rPr>
      </w:pPr>
      <w:r w:rsidRPr="00472237">
        <w:rPr>
          <w:sz w:val="24"/>
          <w:szCs w:val="24"/>
        </w:rPr>
        <w:t>Климат резко континентальный с продолжительной холодной зимой и жарким летом. Преимущественное направление ветров в течение года – западное. Годовое количество осадков равно 350-450мм, из них более половины обычно приходится на теплый период. Снеговой покров сохраняется в течение 160-180 дней, с начала ноября по конец апреля, высота его достигает 30-50см.</w:t>
      </w:r>
    </w:p>
    <w:p w:rsidR="00A626BD" w:rsidRPr="00472237" w:rsidRDefault="00A626BD" w:rsidP="00A626BD">
      <w:pPr>
        <w:pStyle w:val="a6"/>
        <w:spacing w:line="360" w:lineRule="auto"/>
        <w:ind w:firstLine="720"/>
        <w:jc w:val="both"/>
        <w:rPr>
          <w:sz w:val="24"/>
          <w:szCs w:val="24"/>
        </w:rPr>
      </w:pPr>
      <w:r w:rsidRPr="00472237">
        <w:rPr>
          <w:sz w:val="24"/>
          <w:szCs w:val="24"/>
        </w:rPr>
        <w:t>Ландшафт лесостепной, леса смешанные и лишь в центральной части площади сохранился Санарский бор площадью около 100км</w:t>
      </w:r>
      <w:r w:rsidRPr="00472237">
        <w:rPr>
          <w:sz w:val="24"/>
          <w:szCs w:val="24"/>
          <w:vertAlign w:val="superscript"/>
        </w:rPr>
        <w:t>2</w:t>
      </w:r>
      <w:r w:rsidRPr="00472237">
        <w:rPr>
          <w:sz w:val="24"/>
          <w:szCs w:val="24"/>
        </w:rPr>
        <w:t>. В 1990-е годы большие площади бора были уничтожены пожаром, но в настоящее время он уже восстанавливается за счет искусственных лесонасаждений. Незалесенные участки площади большей частью распаханы, почвы на них подвержены заметной эрозии.</w:t>
      </w:r>
    </w:p>
    <w:p w:rsidR="00A626BD" w:rsidRPr="00472237" w:rsidRDefault="00A626BD" w:rsidP="00A626BD">
      <w:pPr>
        <w:pStyle w:val="a6"/>
        <w:spacing w:line="360" w:lineRule="auto"/>
        <w:ind w:firstLine="720"/>
        <w:jc w:val="both"/>
        <w:rPr>
          <w:sz w:val="24"/>
          <w:szCs w:val="24"/>
        </w:rPr>
      </w:pPr>
      <w:r w:rsidRPr="00472237">
        <w:rPr>
          <w:sz w:val="24"/>
          <w:szCs w:val="24"/>
        </w:rPr>
        <w:lastRenderedPageBreak/>
        <w:t>Основные населенные пункты района (</w:t>
      </w:r>
      <w:proofErr w:type="gramStart"/>
      <w:r w:rsidRPr="00472237">
        <w:rPr>
          <w:sz w:val="24"/>
          <w:szCs w:val="24"/>
        </w:rPr>
        <w:t>г</w:t>
      </w:r>
      <w:proofErr w:type="gramEnd"/>
      <w:r w:rsidRPr="00472237">
        <w:rPr>
          <w:sz w:val="24"/>
          <w:szCs w:val="24"/>
        </w:rPr>
        <w:t>. Пласт, пос. Уйский, Мирный и др.) соединены асфальтированными или щебеночными дорогами. По грунтовым дорогам в распутицу проезд автотранспорта затруднен.</w:t>
      </w:r>
    </w:p>
    <w:p w:rsidR="00A626BD" w:rsidRPr="00472237" w:rsidRDefault="00A626BD" w:rsidP="00A626BD">
      <w:pPr>
        <w:pStyle w:val="a6"/>
        <w:spacing w:line="360" w:lineRule="auto"/>
        <w:ind w:firstLine="720"/>
        <w:jc w:val="both"/>
        <w:rPr>
          <w:sz w:val="24"/>
          <w:szCs w:val="24"/>
        </w:rPr>
      </w:pPr>
      <w:r w:rsidRPr="00472237">
        <w:rPr>
          <w:sz w:val="24"/>
          <w:szCs w:val="24"/>
        </w:rPr>
        <w:t>Население района (в основном русские, татары, башкиры) занято главным образом в сельском хозяйстве, меньше – в горнодобывающей промышленности.</w:t>
      </w:r>
    </w:p>
    <w:p w:rsidR="00A626BD" w:rsidRPr="00472237" w:rsidRDefault="00A626BD" w:rsidP="00A626BD">
      <w:pPr>
        <w:pStyle w:val="a6"/>
        <w:spacing w:line="360" w:lineRule="auto"/>
        <w:ind w:firstLine="720"/>
        <w:jc w:val="both"/>
        <w:rPr>
          <w:sz w:val="24"/>
          <w:szCs w:val="24"/>
        </w:rPr>
      </w:pPr>
      <w:r w:rsidRPr="00472237">
        <w:rPr>
          <w:sz w:val="24"/>
          <w:szCs w:val="24"/>
        </w:rPr>
        <w:t xml:space="preserve">Геологическое строение площади листа </w:t>
      </w:r>
      <w:r w:rsidRPr="00472237">
        <w:rPr>
          <w:sz w:val="24"/>
          <w:szCs w:val="24"/>
          <w:lang w:val="en-US"/>
        </w:rPr>
        <w:t>N</w:t>
      </w:r>
      <w:r w:rsidRPr="00472237">
        <w:rPr>
          <w:sz w:val="24"/>
          <w:szCs w:val="24"/>
        </w:rPr>
        <w:t>-41-</w:t>
      </w:r>
      <w:r w:rsidRPr="00472237">
        <w:rPr>
          <w:sz w:val="24"/>
          <w:szCs w:val="24"/>
          <w:lang w:val="en-US"/>
        </w:rPr>
        <w:t>XIII</w:t>
      </w:r>
      <w:r w:rsidRPr="00472237">
        <w:rPr>
          <w:sz w:val="24"/>
          <w:szCs w:val="24"/>
        </w:rPr>
        <w:t xml:space="preserve"> определяется ее положением в области сочленения Магнитогорской и Восточно-Уральской мегазон. Самой важной и до сих пор дискуссионной проблемой остается возраст слагающих ее структурно-вещественных комплексов (СВК) пород, особенно датируемых протерозоем.</w:t>
      </w:r>
    </w:p>
    <w:p w:rsidR="00A626BD" w:rsidRPr="00472237" w:rsidRDefault="00A626BD" w:rsidP="00A626BD">
      <w:pPr>
        <w:pStyle w:val="a6"/>
        <w:spacing w:line="360" w:lineRule="auto"/>
        <w:ind w:firstLine="720"/>
        <w:jc w:val="both"/>
        <w:rPr>
          <w:sz w:val="24"/>
          <w:szCs w:val="24"/>
        </w:rPr>
      </w:pPr>
      <w:r w:rsidRPr="00472237">
        <w:rPr>
          <w:sz w:val="24"/>
          <w:szCs w:val="24"/>
        </w:rPr>
        <w:t>Обнаженность пород на площади неравномерная, местами хорошая и удовлетворительная, но на участках, где решаются некоторые геологические задачи - слабая. Поэтому основными источниками информации по геологическому строению СВК являются естественные и искусственные опорные геологические разрезы, скважины и горные выработки.</w:t>
      </w:r>
    </w:p>
    <w:p w:rsidR="00A626BD" w:rsidRDefault="00A626BD" w:rsidP="00A626BD">
      <w:pPr>
        <w:pStyle w:val="a6"/>
        <w:spacing w:line="360" w:lineRule="auto"/>
        <w:ind w:firstLine="720"/>
        <w:jc w:val="both"/>
        <w:rPr>
          <w:sz w:val="24"/>
          <w:szCs w:val="24"/>
        </w:rPr>
      </w:pPr>
      <w:r w:rsidRPr="00472237">
        <w:rPr>
          <w:sz w:val="24"/>
          <w:szCs w:val="24"/>
        </w:rPr>
        <w:t xml:space="preserve">К настоящему времени площадь листа обеспечена гравиметрической картой масштаба 1:200000, картой аномального магнитного поля масштаба 1:200 000, подготовлена предварительная геохимическая основа масштаба 1:200 000. Кроме того на значительную часть площади имеются гравиметрические и магнитные карты масштабов 1:10 000 - 1:50 000. Имеются материалы аэрофотосъемок масштабов 1:100 00-1:50 000 и МАКС системы КФА-1000 (3 синтезированных спектра), которые ранее дешифрировались. В настоящее время работы по ГДП, ГМК-200 и др. обеспечиваются современными спектрозональными (7 спектров) съемками системы </w:t>
      </w:r>
      <w:r w:rsidRPr="00472237">
        <w:rPr>
          <w:sz w:val="24"/>
          <w:szCs w:val="24"/>
          <w:lang w:val="en-US"/>
        </w:rPr>
        <w:t>Landsat</w:t>
      </w:r>
      <w:r w:rsidRPr="00472237">
        <w:rPr>
          <w:sz w:val="24"/>
          <w:szCs w:val="24"/>
        </w:rPr>
        <w:t>, имеющими высокую</w:t>
      </w:r>
      <w:r w:rsidR="00821E56">
        <w:rPr>
          <w:sz w:val="24"/>
          <w:szCs w:val="24"/>
        </w:rPr>
        <w:t xml:space="preserve"> разрешающую способность. </w:t>
      </w:r>
    </w:p>
    <w:p w:rsidR="00A626BD" w:rsidRPr="00821E56" w:rsidRDefault="00A626BD" w:rsidP="001112CC">
      <w:pPr>
        <w:spacing w:line="360" w:lineRule="auto"/>
        <w:ind w:firstLine="709"/>
        <w:rPr>
          <w:rFonts w:ascii="Times New Roman" w:hAnsi="Times New Roman" w:cs="Times New Roman"/>
          <w:sz w:val="24"/>
          <w:szCs w:val="24"/>
        </w:rPr>
      </w:pPr>
      <w:r w:rsidRPr="00472237">
        <w:rPr>
          <w:rFonts w:ascii="Times New Roman" w:hAnsi="Times New Roman" w:cs="Times New Roman"/>
          <w:sz w:val="24"/>
          <w:szCs w:val="24"/>
        </w:rPr>
        <w:t xml:space="preserve">Геологическое строение площади листа </w:t>
      </w:r>
      <w:r w:rsidRPr="00472237">
        <w:rPr>
          <w:rFonts w:ascii="Times New Roman" w:hAnsi="Times New Roman" w:cs="Times New Roman"/>
          <w:sz w:val="24"/>
          <w:szCs w:val="24"/>
          <w:lang w:val="en-US"/>
        </w:rPr>
        <w:t>N</w:t>
      </w:r>
      <w:r w:rsidRPr="00472237">
        <w:rPr>
          <w:rFonts w:ascii="Times New Roman" w:hAnsi="Times New Roman" w:cs="Times New Roman"/>
          <w:sz w:val="24"/>
          <w:szCs w:val="24"/>
        </w:rPr>
        <w:t>-41-</w:t>
      </w:r>
      <w:r w:rsidRPr="00472237">
        <w:rPr>
          <w:rFonts w:ascii="Times New Roman" w:hAnsi="Times New Roman" w:cs="Times New Roman"/>
          <w:sz w:val="24"/>
          <w:szCs w:val="24"/>
          <w:lang w:val="en-US"/>
        </w:rPr>
        <w:t>XIII</w:t>
      </w:r>
      <w:r w:rsidRPr="00472237">
        <w:rPr>
          <w:rFonts w:ascii="Times New Roman" w:hAnsi="Times New Roman" w:cs="Times New Roman"/>
          <w:sz w:val="24"/>
          <w:szCs w:val="24"/>
        </w:rPr>
        <w:t xml:space="preserve"> определяется е</w:t>
      </w:r>
      <w:r w:rsidR="00821E56">
        <w:rPr>
          <w:rFonts w:ascii="Times New Roman" w:hAnsi="Times New Roman" w:cs="Times New Roman"/>
          <w:sz w:val="24"/>
          <w:szCs w:val="24"/>
        </w:rPr>
        <w:t xml:space="preserve">го </w:t>
      </w:r>
      <w:r w:rsidRPr="00472237">
        <w:rPr>
          <w:rFonts w:ascii="Times New Roman" w:hAnsi="Times New Roman" w:cs="Times New Roman"/>
          <w:sz w:val="24"/>
          <w:szCs w:val="24"/>
        </w:rPr>
        <w:t>положением в области сочленения Магнитогорской и Восточно-Уральской мегазон.</w:t>
      </w:r>
      <w:r w:rsidR="001112CC">
        <w:rPr>
          <w:rFonts w:ascii="Times New Roman" w:hAnsi="Times New Roman" w:cs="Times New Roman"/>
          <w:sz w:val="24"/>
          <w:szCs w:val="24"/>
        </w:rPr>
        <w:t xml:space="preserve"> </w:t>
      </w:r>
      <w:r w:rsidR="001112CC" w:rsidRPr="00821E56">
        <w:rPr>
          <w:rFonts w:ascii="Times New Roman" w:hAnsi="Times New Roman" w:cs="Times New Roman"/>
          <w:sz w:val="24"/>
          <w:szCs w:val="24"/>
        </w:rPr>
        <w:t>[4]</w:t>
      </w:r>
    </w:p>
    <w:p w:rsidR="001112CC" w:rsidRPr="001112CC" w:rsidRDefault="001112CC" w:rsidP="00A626BD">
      <w:pPr>
        <w:pStyle w:val="a6"/>
        <w:spacing w:line="360" w:lineRule="auto"/>
        <w:ind w:firstLine="720"/>
        <w:jc w:val="both"/>
        <w:rPr>
          <w:sz w:val="24"/>
          <w:szCs w:val="24"/>
        </w:rPr>
      </w:pPr>
    </w:p>
    <w:p w:rsidR="00A626BD" w:rsidRPr="0026473D" w:rsidRDefault="00A626BD" w:rsidP="00A626BD">
      <w:pPr>
        <w:pStyle w:val="a3"/>
        <w:numPr>
          <w:ilvl w:val="1"/>
          <w:numId w:val="3"/>
        </w:numPr>
        <w:tabs>
          <w:tab w:val="left" w:pos="240"/>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Pr="0026473D">
        <w:rPr>
          <w:rFonts w:ascii="Times New Roman" w:hAnsi="Times New Roman" w:cs="Times New Roman"/>
          <w:b/>
          <w:sz w:val="24"/>
          <w:szCs w:val="24"/>
        </w:rPr>
        <w:t>Краткая история геологической изученности района.</w:t>
      </w:r>
    </w:p>
    <w:p w:rsidR="00A626BD" w:rsidRDefault="00A626BD" w:rsidP="00A626BD">
      <w:pPr>
        <w:pStyle w:val="a6"/>
        <w:spacing w:line="360" w:lineRule="auto"/>
        <w:ind w:firstLine="720"/>
        <w:jc w:val="both"/>
        <w:rPr>
          <w:sz w:val="24"/>
          <w:szCs w:val="24"/>
        </w:rPr>
      </w:pPr>
      <w:r w:rsidRPr="00472237">
        <w:rPr>
          <w:sz w:val="24"/>
          <w:szCs w:val="24"/>
        </w:rPr>
        <w:t>История исследований Пластовской площади отчетливо разделяется на три периода. Первый из ни</w:t>
      </w:r>
      <w:bookmarkStart w:id="3" w:name="_Hlt6971566"/>
      <w:bookmarkEnd w:id="3"/>
      <w:r w:rsidRPr="00472237">
        <w:rPr>
          <w:sz w:val="24"/>
          <w:szCs w:val="24"/>
        </w:rPr>
        <w:t xml:space="preserve">х характеризуют маршрутные и кратковременные экспедиционные исследования XIX и начала XX века, связанные с именами И.В. Мушкетова, А.П. Карпинского, М.И. Мельникова, Н.К. Высоцкого и др. Большинство из этих работ посвящено самым общим вопросам геологического строения района, минералогии коренных и россыпных месторождений золота. Второй этап исследований начинается в 20-30-х годах ХХ века, когда на площади проводятся поисковые работы на золото, мышьяк, полиметаллы, редкие металлы, а на разобщенных планшетах - геологосъемочные </w:t>
      </w:r>
      <w:r w:rsidRPr="00472237">
        <w:rPr>
          <w:sz w:val="24"/>
          <w:szCs w:val="24"/>
        </w:rPr>
        <w:lastRenderedPageBreak/>
        <w:t xml:space="preserve">работы. Исследования этого этапа были прерваны войной. С конца 50-х годов ХХ века на третьем этапе широким фронтом начинаются поисковые геологоразведочные и геофизические работы на рудное и россыпное золото, редкие и радиоактивные металлы, асбест, каолин, пьезокварц, железные и медные руды и другие полезные ископаемые. Поиски и оценка известных и открытых в ходе работ месторождений сочетаются с проведением на площади геологических съемок масштаба 1:50 000, тематическими научными работами, работами, обобщающими материалы поисковых и съемочных исследований. </w:t>
      </w:r>
    </w:p>
    <w:p w:rsidR="00A626BD" w:rsidRDefault="00A626BD" w:rsidP="001112CC">
      <w:pPr>
        <w:pStyle w:val="a6"/>
        <w:spacing w:line="360" w:lineRule="auto"/>
        <w:ind w:firstLine="709"/>
        <w:jc w:val="both"/>
        <w:rPr>
          <w:sz w:val="24"/>
          <w:szCs w:val="24"/>
          <w:lang w:val="en-US"/>
        </w:rPr>
      </w:pPr>
      <w:r w:rsidRPr="00472237">
        <w:rPr>
          <w:sz w:val="24"/>
          <w:szCs w:val="24"/>
        </w:rPr>
        <w:t>При ГДП-50 детально расчленены интрузивные породы, выделены малые гипабиссальные интрузии, интрузии, генетически связанные с вулканизмом, габбро-плагиогранитовая формация С</w:t>
      </w:r>
      <w:r w:rsidRPr="00472237">
        <w:rPr>
          <w:sz w:val="24"/>
          <w:szCs w:val="24"/>
          <w:vertAlign w:val="subscript"/>
        </w:rPr>
        <w:t>1</w:t>
      </w:r>
      <w:r w:rsidRPr="00472237">
        <w:rPr>
          <w:sz w:val="24"/>
          <w:szCs w:val="24"/>
        </w:rPr>
        <w:t>-С</w:t>
      </w:r>
      <w:r w:rsidRPr="00472237">
        <w:rPr>
          <w:sz w:val="24"/>
          <w:szCs w:val="24"/>
          <w:vertAlign w:val="subscript"/>
        </w:rPr>
        <w:t>2</w:t>
      </w:r>
      <w:r w:rsidRPr="00472237">
        <w:rPr>
          <w:sz w:val="24"/>
          <w:szCs w:val="24"/>
        </w:rPr>
        <w:t>, плагиогранитовая формация D</w:t>
      </w:r>
      <w:r w:rsidRPr="00472237">
        <w:rPr>
          <w:sz w:val="24"/>
          <w:szCs w:val="24"/>
          <w:vertAlign w:val="subscript"/>
        </w:rPr>
        <w:t>2-3</w:t>
      </w:r>
      <w:r w:rsidRPr="00472237">
        <w:rPr>
          <w:sz w:val="24"/>
          <w:szCs w:val="24"/>
        </w:rPr>
        <w:t>, к которой отнесены Пластовский, Коелгинский и Осейский массивы, что не согласуется с находками обломков подобных гранитоидов в отложениях C</w:t>
      </w:r>
      <w:r w:rsidRPr="00472237">
        <w:rPr>
          <w:sz w:val="24"/>
          <w:szCs w:val="24"/>
          <w:vertAlign w:val="subscript"/>
        </w:rPr>
        <w:t>1</w:t>
      </w:r>
      <w:r w:rsidRPr="00472237">
        <w:rPr>
          <w:sz w:val="24"/>
          <w:szCs w:val="24"/>
        </w:rPr>
        <w:t>t-v.</w:t>
      </w:r>
      <w:r w:rsidR="001112CC" w:rsidRPr="001112CC">
        <w:rPr>
          <w:sz w:val="24"/>
          <w:szCs w:val="24"/>
        </w:rPr>
        <w:t xml:space="preserve"> </w:t>
      </w:r>
      <w:r w:rsidR="001112CC" w:rsidRPr="00472237">
        <w:rPr>
          <w:sz w:val="24"/>
          <w:szCs w:val="24"/>
        </w:rPr>
        <w:t>[</w:t>
      </w:r>
      <w:r w:rsidR="001112CC">
        <w:rPr>
          <w:sz w:val="24"/>
          <w:szCs w:val="24"/>
          <w:lang w:val="en-US"/>
        </w:rPr>
        <w:t>4</w:t>
      </w:r>
      <w:r w:rsidR="001112CC" w:rsidRPr="00472237">
        <w:rPr>
          <w:sz w:val="24"/>
          <w:szCs w:val="24"/>
        </w:rPr>
        <w:t>]</w:t>
      </w:r>
    </w:p>
    <w:p w:rsidR="001112CC" w:rsidRDefault="001112CC" w:rsidP="001112CC">
      <w:pPr>
        <w:pStyle w:val="a6"/>
        <w:spacing w:line="360" w:lineRule="auto"/>
        <w:ind w:firstLine="709"/>
        <w:jc w:val="both"/>
        <w:rPr>
          <w:sz w:val="24"/>
          <w:szCs w:val="24"/>
          <w:lang w:val="en-US"/>
        </w:rPr>
      </w:pPr>
    </w:p>
    <w:p w:rsidR="001112CC" w:rsidRPr="001112CC" w:rsidRDefault="001112CC" w:rsidP="001112CC">
      <w:pPr>
        <w:pStyle w:val="a6"/>
        <w:spacing w:line="360" w:lineRule="auto"/>
        <w:ind w:firstLine="709"/>
        <w:jc w:val="both"/>
        <w:rPr>
          <w:sz w:val="24"/>
          <w:szCs w:val="24"/>
          <w:lang w:val="en-US"/>
        </w:rPr>
      </w:pPr>
    </w:p>
    <w:p w:rsidR="00A626BD" w:rsidRPr="0026473D" w:rsidRDefault="00A626BD" w:rsidP="00A626BD">
      <w:pPr>
        <w:spacing w:after="0" w:line="360" w:lineRule="auto"/>
        <w:jc w:val="center"/>
        <w:rPr>
          <w:rFonts w:ascii="Times New Roman" w:hAnsi="Times New Roman"/>
          <w:b/>
          <w:sz w:val="24"/>
          <w:szCs w:val="24"/>
        </w:rPr>
      </w:pPr>
      <w:r>
        <w:rPr>
          <w:rFonts w:ascii="Times New Roman" w:hAnsi="Times New Roman"/>
          <w:b/>
          <w:sz w:val="24"/>
          <w:szCs w:val="24"/>
        </w:rPr>
        <w:t xml:space="preserve">1.2 </w:t>
      </w:r>
      <w:r w:rsidRPr="0026473D">
        <w:rPr>
          <w:rFonts w:ascii="Times New Roman" w:hAnsi="Times New Roman"/>
          <w:b/>
          <w:sz w:val="24"/>
          <w:szCs w:val="24"/>
        </w:rPr>
        <w:t>Геологическое строение района.</w:t>
      </w:r>
    </w:p>
    <w:p w:rsidR="00A626BD" w:rsidRPr="001112CC" w:rsidRDefault="00A626BD" w:rsidP="00A626BD">
      <w:pPr>
        <w:spacing w:after="0" w:line="360" w:lineRule="auto"/>
        <w:ind w:right="141" w:firstLine="567"/>
        <w:jc w:val="both"/>
        <w:rPr>
          <w:rFonts w:ascii="Times New Roman" w:hAnsi="Times New Roman"/>
          <w:sz w:val="24"/>
          <w:szCs w:val="24"/>
        </w:rPr>
      </w:pPr>
      <w:r w:rsidRPr="001D489E">
        <w:rPr>
          <w:rFonts w:ascii="Times New Roman" w:hAnsi="Times New Roman"/>
          <w:sz w:val="24"/>
          <w:szCs w:val="24"/>
        </w:rPr>
        <w:t xml:space="preserve">Территория листа N-41-XIII имеет сложное геологическое строение, которое обусловлено его положением на современном срезе в зоне сочленения крупных мегаструктур – Магнитогорской и Восточно-Уральской. </w:t>
      </w:r>
      <w:proofErr w:type="gramStart"/>
      <w:r w:rsidRPr="001D489E">
        <w:rPr>
          <w:rFonts w:ascii="Times New Roman" w:hAnsi="Times New Roman"/>
          <w:sz w:val="24"/>
          <w:szCs w:val="24"/>
        </w:rPr>
        <w:t>Своеобразием площади листа, как никакого другого на Южном Урале, является сосредоточение в его восточной половине огромных масс гранитоидов, образующих крупные массивы различной формы и ориентировки их длинных осей – субмеридиональной северо-северо-восточной (Ключевской, Варламовский, Коелгинский, Пластовский, Каменно-Санарский, Чернореченский) и северо-западной (Санарский, Каменский) или сочетание того и другого (Борисовский), а также своеобразного почти изометричного кольцевого Степнинского массива.</w:t>
      </w:r>
      <w:r w:rsidR="001112CC" w:rsidRPr="001112CC">
        <w:rPr>
          <w:rFonts w:ascii="Times New Roman" w:hAnsi="Times New Roman"/>
          <w:sz w:val="24"/>
          <w:szCs w:val="24"/>
        </w:rPr>
        <w:t xml:space="preserve"> </w:t>
      </w:r>
      <w:r w:rsidR="001112CC" w:rsidRPr="00472237">
        <w:rPr>
          <w:sz w:val="24"/>
          <w:szCs w:val="24"/>
        </w:rPr>
        <w:t>[</w:t>
      </w:r>
      <w:r w:rsidR="001112CC">
        <w:rPr>
          <w:sz w:val="24"/>
          <w:szCs w:val="24"/>
          <w:lang w:val="en-US"/>
        </w:rPr>
        <w:t>4</w:t>
      </w:r>
      <w:r w:rsidR="001112CC" w:rsidRPr="00472237">
        <w:rPr>
          <w:sz w:val="24"/>
          <w:szCs w:val="24"/>
        </w:rPr>
        <w:t>]</w:t>
      </w:r>
      <w:proofErr w:type="gramEnd"/>
    </w:p>
    <w:p w:rsidR="00A626BD" w:rsidRDefault="00A626BD" w:rsidP="00A626BD">
      <w:pPr>
        <w:spacing w:after="0" w:line="360" w:lineRule="auto"/>
        <w:jc w:val="center"/>
        <w:rPr>
          <w:rFonts w:ascii="Times New Roman" w:hAnsi="Times New Roman"/>
          <w:b/>
          <w:sz w:val="24"/>
          <w:szCs w:val="24"/>
        </w:rPr>
      </w:pPr>
      <w:r w:rsidRPr="006C50D9">
        <w:rPr>
          <w:rFonts w:ascii="Times New Roman" w:hAnsi="Times New Roman"/>
          <w:b/>
          <w:noProof/>
          <w:sz w:val="24"/>
          <w:szCs w:val="24"/>
        </w:rPr>
        <w:lastRenderedPageBreak/>
        <w:drawing>
          <wp:inline distT="0" distB="0" distL="0" distR="0">
            <wp:extent cx="4839502" cy="5710822"/>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4839488" cy="5710806"/>
                    </a:xfrm>
                    <a:prstGeom prst="rect">
                      <a:avLst/>
                    </a:prstGeom>
                    <a:noFill/>
                    <a:ln w="9525">
                      <a:noFill/>
                      <a:miter lim="800000"/>
                      <a:headEnd/>
                      <a:tailEnd/>
                    </a:ln>
                  </pic:spPr>
                </pic:pic>
              </a:graphicData>
            </a:graphic>
          </wp:inline>
        </w:drawing>
      </w:r>
    </w:p>
    <w:p w:rsidR="00A626BD" w:rsidRDefault="00A626BD" w:rsidP="00A626BD">
      <w:pPr>
        <w:spacing w:after="0" w:line="360" w:lineRule="auto"/>
        <w:jc w:val="center"/>
        <w:rPr>
          <w:rFonts w:ascii="Times New Roman" w:hAnsi="Times New Roman"/>
          <w:b/>
          <w:sz w:val="24"/>
          <w:szCs w:val="24"/>
        </w:rPr>
      </w:pPr>
      <w:r>
        <w:t xml:space="preserve">Рис.2. </w:t>
      </w:r>
      <w:r w:rsidRPr="00057292">
        <w:t>Предварительная геологическая карта</w:t>
      </w:r>
      <w:r>
        <w:t>.</w:t>
      </w:r>
    </w:p>
    <w:p w:rsidR="00A626BD" w:rsidRDefault="00A626BD" w:rsidP="00A626BD">
      <w:pPr>
        <w:spacing w:after="0" w:line="360" w:lineRule="auto"/>
        <w:jc w:val="center"/>
        <w:rPr>
          <w:rFonts w:ascii="Times New Roman" w:hAnsi="Times New Roman"/>
          <w:b/>
          <w:sz w:val="24"/>
          <w:szCs w:val="24"/>
        </w:rPr>
      </w:pPr>
    </w:p>
    <w:p w:rsidR="00A626BD" w:rsidRDefault="00A626BD" w:rsidP="00A626BD">
      <w:pPr>
        <w:spacing w:after="0" w:line="360" w:lineRule="auto"/>
        <w:jc w:val="center"/>
        <w:rPr>
          <w:rFonts w:ascii="Times New Roman" w:hAnsi="Times New Roman"/>
          <w:b/>
          <w:sz w:val="24"/>
          <w:szCs w:val="24"/>
        </w:rPr>
      </w:pPr>
    </w:p>
    <w:p w:rsidR="00A626BD" w:rsidRPr="001D489E" w:rsidRDefault="00A626BD" w:rsidP="00A626BD">
      <w:pPr>
        <w:spacing w:after="0" w:line="360" w:lineRule="auto"/>
        <w:jc w:val="center"/>
        <w:rPr>
          <w:rFonts w:ascii="Times New Roman" w:hAnsi="Times New Roman"/>
          <w:b/>
          <w:sz w:val="24"/>
          <w:szCs w:val="24"/>
        </w:rPr>
      </w:pPr>
      <w:r>
        <w:rPr>
          <w:rFonts w:ascii="Times New Roman" w:hAnsi="Times New Roman"/>
          <w:b/>
          <w:sz w:val="24"/>
          <w:szCs w:val="24"/>
        </w:rPr>
        <w:t xml:space="preserve">1.2.1. </w:t>
      </w:r>
      <w:r w:rsidRPr="001D489E">
        <w:rPr>
          <w:rFonts w:ascii="Times New Roman" w:hAnsi="Times New Roman"/>
          <w:b/>
          <w:sz w:val="24"/>
          <w:szCs w:val="24"/>
        </w:rPr>
        <w:t>Стратиграфия</w:t>
      </w:r>
      <w:r w:rsidR="00F92C4A">
        <w:rPr>
          <w:rFonts w:ascii="Times New Roman" w:hAnsi="Times New Roman"/>
          <w:b/>
          <w:sz w:val="24"/>
          <w:szCs w:val="24"/>
        </w:rPr>
        <w:t>.</w:t>
      </w:r>
    </w:p>
    <w:p w:rsidR="00A626BD" w:rsidRPr="001D489E" w:rsidRDefault="00A626BD" w:rsidP="00A626BD">
      <w:pPr>
        <w:spacing w:after="0" w:line="360" w:lineRule="auto"/>
        <w:ind w:firstLine="709"/>
        <w:rPr>
          <w:rFonts w:ascii="Times New Roman" w:hAnsi="Times New Roman"/>
          <w:sz w:val="24"/>
          <w:szCs w:val="24"/>
        </w:rPr>
      </w:pPr>
      <w:r w:rsidRPr="001D489E">
        <w:rPr>
          <w:rFonts w:ascii="Times New Roman" w:hAnsi="Times New Roman"/>
          <w:sz w:val="24"/>
          <w:szCs w:val="24"/>
        </w:rPr>
        <w:t>Стратиграфическая характеристика района работ сложная и представлена многочисленными разновозрастными толщами, количество которых более тридцати.</w:t>
      </w:r>
    </w:p>
    <w:p w:rsidR="00A626BD" w:rsidRDefault="00A626BD" w:rsidP="00A626BD">
      <w:pPr>
        <w:spacing w:after="0" w:line="360" w:lineRule="auto"/>
        <w:ind w:firstLine="709"/>
        <w:rPr>
          <w:rFonts w:ascii="Times New Roman" w:hAnsi="Times New Roman"/>
          <w:sz w:val="24"/>
          <w:szCs w:val="24"/>
        </w:rPr>
      </w:pPr>
      <w:r>
        <w:rPr>
          <w:rFonts w:ascii="Times New Roman" w:hAnsi="Times New Roman"/>
          <w:sz w:val="24"/>
          <w:szCs w:val="24"/>
        </w:rPr>
        <w:t>Отбор</w:t>
      </w:r>
      <w:r w:rsidRPr="001D489E">
        <w:rPr>
          <w:rFonts w:ascii="Times New Roman" w:hAnsi="Times New Roman"/>
          <w:sz w:val="24"/>
          <w:szCs w:val="24"/>
        </w:rPr>
        <w:t xml:space="preserve"> материал</w:t>
      </w:r>
      <w:r>
        <w:rPr>
          <w:rFonts w:ascii="Times New Roman" w:hAnsi="Times New Roman"/>
          <w:sz w:val="24"/>
          <w:szCs w:val="24"/>
        </w:rPr>
        <w:t>а</w:t>
      </w:r>
      <w:r w:rsidRPr="001D489E">
        <w:rPr>
          <w:rFonts w:ascii="Times New Roman" w:hAnsi="Times New Roman"/>
          <w:sz w:val="24"/>
          <w:szCs w:val="24"/>
        </w:rPr>
        <w:t xml:space="preserve"> на дипломную работу не затрону</w:t>
      </w:r>
      <w:r>
        <w:rPr>
          <w:rFonts w:ascii="Times New Roman" w:hAnsi="Times New Roman"/>
          <w:sz w:val="24"/>
          <w:szCs w:val="24"/>
        </w:rPr>
        <w:t>л</w:t>
      </w:r>
      <w:r w:rsidRPr="001D489E">
        <w:rPr>
          <w:rFonts w:ascii="Times New Roman" w:hAnsi="Times New Roman"/>
          <w:sz w:val="24"/>
          <w:szCs w:val="24"/>
        </w:rPr>
        <w:t xml:space="preserve"> ни одн</w:t>
      </w:r>
      <w:r>
        <w:rPr>
          <w:rFonts w:ascii="Times New Roman" w:hAnsi="Times New Roman"/>
          <w:sz w:val="24"/>
          <w:szCs w:val="24"/>
        </w:rPr>
        <w:t>у из них,</w:t>
      </w:r>
    </w:p>
    <w:p w:rsidR="00A626BD" w:rsidRDefault="00A626BD" w:rsidP="00A626BD">
      <w:pPr>
        <w:spacing w:after="0" w:line="360" w:lineRule="auto"/>
        <w:rPr>
          <w:rFonts w:ascii="Times New Roman" w:hAnsi="Times New Roman"/>
          <w:sz w:val="24"/>
          <w:szCs w:val="24"/>
        </w:rPr>
      </w:pPr>
      <w:r w:rsidRPr="001D489E">
        <w:rPr>
          <w:rFonts w:ascii="Times New Roman" w:hAnsi="Times New Roman"/>
          <w:sz w:val="24"/>
          <w:szCs w:val="24"/>
        </w:rPr>
        <w:t>останавливаться на их детальном рассмотрении</w:t>
      </w:r>
      <w:r>
        <w:rPr>
          <w:rFonts w:ascii="Times New Roman" w:hAnsi="Times New Roman"/>
          <w:sz w:val="24"/>
          <w:szCs w:val="24"/>
        </w:rPr>
        <w:t xml:space="preserve"> нет смысла</w:t>
      </w:r>
      <w:r w:rsidRPr="001D489E">
        <w:rPr>
          <w:rFonts w:ascii="Times New Roman" w:hAnsi="Times New Roman"/>
          <w:sz w:val="24"/>
          <w:szCs w:val="24"/>
        </w:rPr>
        <w:t xml:space="preserve">. </w:t>
      </w:r>
    </w:p>
    <w:p w:rsidR="00A626BD" w:rsidRDefault="00A626BD" w:rsidP="00A626BD">
      <w:pPr>
        <w:spacing w:after="0" w:line="360" w:lineRule="auto"/>
        <w:ind w:firstLine="709"/>
        <w:rPr>
          <w:rFonts w:ascii="Times New Roman" w:hAnsi="Times New Roman"/>
          <w:sz w:val="24"/>
          <w:szCs w:val="24"/>
        </w:rPr>
      </w:pPr>
    </w:p>
    <w:p w:rsidR="00A626BD" w:rsidRDefault="00A626BD" w:rsidP="00A626BD">
      <w:pPr>
        <w:spacing w:after="240" w:line="360" w:lineRule="auto"/>
        <w:ind w:firstLine="357"/>
        <w:contextualSpacing/>
        <w:jc w:val="center"/>
        <w:rPr>
          <w:rFonts w:ascii="Times New Roman" w:hAnsi="Times New Roman"/>
          <w:b/>
        </w:rPr>
      </w:pPr>
    </w:p>
    <w:p w:rsidR="00A626BD" w:rsidRPr="001D489E" w:rsidRDefault="00A626BD" w:rsidP="00A626BD">
      <w:pPr>
        <w:spacing w:after="0" w:line="360" w:lineRule="auto"/>
        <w:ind w:firstLine="357"/>
        <w:contextualSpacing/>
        <w:jc w:val="center"/>
        <w:rPr>
          <w:rFonts w:ascii="Times New Roman" w:hAnsi="Times New Roman"/>
          <w:b/>
          <w:sz w:val="24"/>
          <w:szCs w:val="24"/>
        </w:rPr>
      </w:pPr>
      <w:r>
        <w:rPr>
          <w:rFonts w:ascii="Times New Roman" w:hAnsi="Times New Roman"/>
          <w:b/>
          <w:sz w:val="24"/>
          <w:szCs w:val="24"/>
        </w:rPr>
        <w:t xml:space="preserve">1.2.2. </w:t>
      </w:r>
      <w:r w:rsidRPr="001D489E">
        <w:rPr>
          <w:rFonts w:ascii="Times New Roman" w:hAnsi="Times New Roman"/>
          <w:b/>
          <w:sz w:val="24"/>
          <w:szCs w:val="24"/>
        </w:rPr>
        <w:t xml:space="preserve"> Магматизм.</w:t>
      </w:r>
    </w:p>
    <w:p w:rsidR="00A626BD" w:rsidRPr="001D489E" w:rsidRDefault="00A626BD" w:rsidP="00A626BD">
      <w:pPr>
        <w:spacing w:after="0" w:line="360" w:lineRule="auto"/>
        <w:ind w:firstLine="709"/>
        <w:contextualSpacing/>
        <w:jc w:val="both"/>
        <w:rPr>
          <w:rFonts w:ascii="Times New Roman" w:hAnsi="Times New Roman"/>
          <w:b/>
          <w:sz w:val="24"/>
          <w:szCs w:val="24"/>
        </w:rPr>
      </w:pPr>
      <w:r w:rsidRPr="001D489E">
        <w:rPr>
          <w:rFonts w:ascii="Times New Roman" w:hAnsi="Times New Roman"/>
          <w:sz w:val="24"/>
          <w:szCs w:val="24"/>
        </w:rPr>
        <w:t xml:space="preserve">Интрузивные и ультраметаморфические образования, различные по возрасту и структурному положению, занимают половину листа N-41-ХIII, причем основная масса их </w:t>
      </w:r>
      <w:r w:rsidRPr="001D489E">
        <w:rPr>
          <w:rFonts w:ascii="Times New Roman" w:hAnsi="Times New Roman"/>
          <w:sz w:val="24"/>
          <w:szCs w:val="24"/>
        </w:rPr>
        <w:lastRenderedPageBreak/>
        <w:t xml:space="preserve">сосредоточена на востоке площади. По возрасту выделенные интрузивные комплексы относятся к допалеозойским, ранне-, средне- и </w:t>
      </w:r>
      <w:proofErr w:type="gramStart"/>
      <w:r w:rsidRPr="001D489E">
        <w:rPr>
          <w:rFonts w:ascii="Times New Roman" w:hAnsi="Times New Roman"/>
          <w:sz w:val="24"/>
          <w:szCs w:val="24"/>
        </w:rPr>
        <w:t>позднепалеозойским</w:t>
      </w:r>
      <w:proofErr w:type="gramEnd"/>
      <w:r w:rsidRPr="001D489E">
        <w:rPr>
          <w:rFonts w:ascii="Times New Roman" w:hAnsi="Times New Roman"/>
          <w:sz w:val="24"/>
          <w:szCs w:val="24"/>
        </w:rPr>
        <w:t xml:space="preserve">, а пространственно породы этих комплексов рассредоточены в 39 массивах (рис. </w:t>
      </w:r>
      <w:r w:rsidR="001112CC" w:rsidRPr="001112CC">
        <w:rPr>
          <w:rFonts w:ascii="Times New Roman" w:hAnsi="Times New Roman"/>
          <w:sz w:val="24"/>
          <w:szCs w:val="24"/>
        </w:rPr>
        <w:t>3</w:t>
      </w:r>
      <w:r w:rsidRPr="001D489E">
        <w:rPr>
          <w:rFonts w:ascii="Times New Roman" w:hAnsi="Times New Roman"/>
          <w:sz w:val="24"/>
          <w:szCs w:val="24"/>
        </w:rPr>
        <w:t xml:space="preserve">) и многочисленных мелких и безымянных телах. </w:t>
      </w:r>
      <w:r w:rsidR="001112CC" w:rsidRPr="00472237">
        <w:rPr>
          <w:sz w:val="24"/>
          <w:szCs w:val="24"/>
        </w:rPr>
        <w:t>[</w:t>
      </w:r>
      <w:r w:rsidR="001112CC" w:rsidRPr="001112CC">
        <w:rPr>
          <w:sz w:val="24"/>
          <w:szCs w:val="24"/>
        </w:rPr>
        <w:t>4</w:t>
      </w:r>
      <w:r w:rsidR="001112CC" w:rsidRPr="00472237">
        <w:rPr>
          <w:sz w:val="24"/>
          <w:szCs w:val="24"/>
        </w:rPr>
        <w:t>]</w:t>
      </w:r>
    </w:p>
    <w:p w:rsidR="00A626BD" w:rsidRPr="00060614" w:rsidRDefault="00477360" w:rsidP="00A626BD">
      <w:pPr>
        <w:spacing w:line="360" w:lineRule="auto"/>
        <w:ind w:firstLine="851"/>
        <w:jc w:val="both"/>
        <w:rPr>
          <w:rFonts w:ascii="Times New Roman" w:hAnsi="Times New Roman"/>
        </w:rPr>
      </w:pPr>
      <w:r w:rsidRPr="00477360">
        <w:rPr>
          <w:rFonts w:ascii="Times New Roman" w:hAnsi="Times New Roman"/>
          <w:lang w:val="en-US" w:eastAsia="en-US" w:bidi="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25pt;margin-top:16.35pt;width:269.8pt;height:416.95pt;z-index:251660288" o:allowincell="f">
            <v:imagedata r:id="rId10" o:title=""/>
            <w10:wrap type="topAndBottom"/>
            <w10:anchorlock/>
          </v:shape>
          <o:OLEObject Type="Embed" ProgID="CorelDraw.Graphic.7" ShapeID="_x0000_s1026" DrawAspect="Content" ObjectID="_1401109091" r:id="rId11"/>
        </w:pict>
      </w:r>
      <w:r w:rsidR="00A626BD" w:rsidRPr="00D06A54">
        <w:rPr>
          <w:rFonts w:ascii="Times New Roman" w:hAnsi="Times New Roman"/>
        </w:rPr>
        <w:t xml:space="preserve">Рис. </w:t>
      </w:r>
      <w:r w:rsidR="00A626BD">
        <w:rPr>
          <w:rFonts w:ascii="Times New Roman" w:hAnsi="Times New Roman"/>
        </w:rPr>
        <w:t>3</w:t>
      </w:r>
      <w:r w:rsidR="00A626BD" w:rsidRPr="00D06A54">
        <w:rPr>
          <w:rFonts w:ascii="Times New Roman" w:hAnsi="Times New Roman"/>
        </w:rPr>
        <w:t>. Схема расположения массивов на территории листа N-41-XIII</w:t>
      </w:r>
      <w:r w:rsidR="00A626BD">
        <w:rPr>
          <w:rFonts w:ascii="Times New Roman" w:hAnsi="Times New Roman"/>
        </w:rPr>
        <w:t>.</w:t>
      </w:r>
    </w:p>
    <w:p w:rsidR="00A626BD" w:rsidRPr="004F3D26" w:rsidRDefault="00A626BD" w:rsidP="00A626BD">
      <w:pPr>
        <w:spacing w:after="0" w:line="360" w:lineRule="auto"/>
        <w:rPr>
          <w:rFonts w:ascii="Times New Roman" w:hAnsi="Times New Roman"/>
          <w:sz w:val="24"/>
          <w:szCs w:val="24"/>
        </w:rPr>
      </w:pPr>
    </w:p>
    <w:p w:rsidR="00A626BD" w:rsidRPr="00861DC5" w:rsidRDefault="00A626BD" w:rsidP="0013158E">
      <w:pPr>
        <w:spacing w:after="0" w:line="360" w:lineRule="auto"/>
        <w:ind w:firstLine="720"/>
        <w:jc w:val="both"/>
        <w:rPr>
          <w:rFonts w:ascii="Times New Roman" w:hAnsi="Times New Roman"/>
          <w:sz w:val="24"/>
          <w:szCs w:val="24"/>
        </w:rPr>
      </w:pPr>
      <w:r w:rsidRPr="004F3D26">
        <w:rPr>
          <w:rFonts w:ascii="Times New Roman" w:hAnsi="Times New Roman"/>
          <w:i/>
          <w:sz w:val="24"/>
          <w:szCs w:val="24"/>
        </w:rPr>
        <w:t>Пластовский комплекс С</w:t>
      </w:r>
      <w:r w:rsidRPr="004F3D26">
        <w:rPr>
          <w:rFonts w:ascii="Times New Roman" w:hAnsi="Times New Roman"/>
          <w:i/>
          <w:sz w:val="24"/>
          <w:szCs w:val="24"/>
          <w:vertAlign w:val="subscript"/>
        </w:rPr>
        <w:t>1</w:t>
      </w:r>
      <w:r w:rsidRPr="004F3D26">
        <w:rPr>
          <w:rFonts w:ascii="Times New Roman" w:hAnsi="Times New Roman"/>
          <w:i/>
          <w:sz w:val="24"/>
          <w:szCs w:val="24"/>
        </w:rPr>
        <w:t>р тоналит-плагиогранитовый</w:t>
      </w:r>
      <w:r w:rsidRPr="004F3D26">
        <w:rPr>
          <w:rFonts w:ascii="Times New Roman" w:hAnsi="Times New Roman"/>
          <w:sz w:val="24"/>
          <w:szCs w:val="24"/>
        </w:rPr>
        <w:t xml:space="preserve"> развит в Алапаевско-Адамовской СФЗ и включает Пластовский, Осейский, Коелгинский, Западно-Чернореченский, Чернореченский массивы. В их строении выделяются мигматитовые, гибридно-реоморфические и собственно магматические фациальные зоны. Преобладают гранитоиды реоморфической зоны, представленные гомогенными слабо гнейсовидными, такситовыми, часто полосчатыми среднезернистыми тоналитами и плагиогранитами </w:t>
      </w:r>
      <w:proofErr w:type="gramStart"/>
      <w:r w:rsidRPr="004F3D26">
        <w:rPr>
          <w:rFonts w:ascii="Times New Roman" w:hAnsi="Times New Roman"/>
          <w:sz w:val="24"/>
          <w:szCs w:val="24"/>
        </w:rPr>
        <w:t>со</w:t>
      </w:r>
      <w:proofErr w:type="gramEnd"/>
      <w:r w:rsidRPr="004F3D26">
        <w:rPr>
          <w:rFonts w:ascii="Times New Roman" w:hAnsi="Times New Roman"/>
          <w:sz w:val="24"/>
          <w:szCs w:val="24"/>
        </w:rPr>
        <w:t xml:space="preserve"> взаимными фациальными переходами. В мигматитовых зонах палеосома </w:t>
      </w:r>
      <w:proofErr w:type="gramStart"/>
      <w:r w:rsidRPr="004F3D26">
        <w:rPr>
          <w:rFonts w:ascii="Times New Roman" w:hAnsi="Times New Roman"/>
          <w:sz w:val="24"/>
          <w:szCs w:val="24"/>
        </w:rPr>
        <w:t>представлена</w:t>
      </w:r>
      <w:proofErr w:type="gramEnd"/>
      <w:r w:rsidRPr="004F3D26">
        <w:rPr>
          <w:rFonts w:ascii="Times New Roman" w:hAnsi="Times New Roman"/>
          <w:sz w:val="24"/>
          <w:szCs w:val="24"/>
        </w:rPr>
        <w:t xml:space="preserve"> меланократовыми биотит-амфиболовыми сланцами, а неосома – послойными </w:t>
      </w:r>
      <w:r w:rsidRPr="004F3D26">
        <w:rPr>
          <w:rFonts w:ascii="Times New Roman" w:hAnsi="Times New Roman"/>
          <w:sz w:val="24"/>
          <w:szCs w:val="24"/>
        </w:rPr>
        <w:lastRenderedPageBreak/>
        <w:t xml:space="preserve">жилообразными телами плагиогранитов различной мощности. Сланцы в результате </w:t>
      </w:r>
      <w:proofErr w:type="gramStart"/>
      <w:r w:rsidRPr="004F3D26">
        <w:rPr>
          <w:rFonts w:ascii="Times New Roman" w:hAnsi="Times New Roman"/>
          <w:sz w:val="24"/>
          <w:szCs w:val="24"/>
        </w:rPr>
        <w:t>плагиоклазового</w:t>
      </w:r>
      <w:proofErr w:type="gramEnd"/>
      <w:r w:rsidRPr="004F3D26">
        <w:rPr>
          <w:rFonts w:ascii="Times New Roman" w:hAnsi="Times New Roman"/>
          <w:sz w:val="24"/>
          <w:szCs w:val="24"/>
        </w:rPr>
        <w:t xml:space="preserve"> порфиробластеза превращены в плагиогранито-гнейсы. В плагиогранито-гнейсах присутствуют меланократовые реститы. Тоналито-гнейсы и плагиогранито-гнейсы, отмечаемые среди пород комплекса, являются реликтами сланцевого субстрата и имеют признаки метасоматического происхождения: неравномернозернистая гранобластовая, порфиробластовая и аллотриоморфнозернистая структуры. Жильные породы представлены мелкозернистыми плагиогранитами, тоналит-порфирами, плагиогранит-порфирами, риолитами и риодацитами, диоритовыми порфиритами и керсантитами, реже плагиоаплитами, плагиопегматитами. В Пластовском массиве (Кочкарское рудное поле) выделяются также жильные породы основного и среднего состава, которые из-за интенсивно проявленного на этом участке железо-магнезиально-кальциевого метасоматоза превратились в “табашки” - сильно варьирующие по составу меланократовые породы. В центральной части Пластовского плутона табашки слагают субширотные крутопадающие дайкообразные тела, сопровождающие золотоносные кварцевые жилы. В гранитоидах отмечаются вышекларковые содержания Ni, Cr, Cu, Pb, Ag, As, а в большинстве тел Co и Zn. Широко развиты катаклаз, перекристаллизация, низкотемпературные преобразования: соссюритизация и серицитизация плагиоклаза, развитие шахматного альбита по калишпату, хлоритизация биотита и амфибола, местами - аргиллизация. Многочисленные датировки гранитоидов пластовского комплекса K-Ar методом, и более поздние определения изотопного </w:t>
      </w:r>
      <w:r w:rsidR="00861DC5">
        <w:rPr>
          <w:rFonts w:ascii="Times New Roman" w:hAnsi="Times New Roman"/>
          <w:sz w:val="24"/>
          <w:szCs w:val="24"/>
        </w:rPr>
        <w:t>возраста современными методами</w:t>
      </w:r>
      <w:r w:rsidRPr="004F3D26">
        <w:rPr>
          <w:rFonts w:ascii="Times New Roman" w:hAnsi="Times New Roman"/>
          <w:sz w:val="24"/>
          <w:szCs w:val="24"/>
        </w:rPr>
        <w:t xml:space="preserve">, указывают на раннекаменноугольный возраст гранитоидов. </w:t>
      </w:r>
    </w:p>
    <w:p w:rsidR="00A626BD" w:rsidRPr="00861DC5" w:rsidRDefault="00A626BD" w:rsidP="0013158E">
      <w:pPr>
        <w:pStyle w:val="a8"/>
        <w:spacing w:line="360" w:lineRule="auto"/>
        <w:ind w:firstLine="720"/>
        <w:jc w:val="both"/>
        <w:rPr>
          <w:snapToGrid w:val="0"/>
          <w:szCs w:val="24"/>
        </w:rPr>
      </w:pPr>
      <w:r w:rsidRPr="004F3D26">
        <w:rPr>
          <w:i/>
          <w:snapToGrid w:val="0"/>
          <w:szCs w:val="24"/>
        </w:rPr>
        <w:t xml:space="preserve">Варшавский комплекс </w:t>
      </w:r>
      <w:r w:rsidRPr="004F3D26">
        <w:rPr>
          <w:i/>
          <w:snapToGrid w:val="0"/>
          <w:szCs w:val="24"/>
          <w:lang w:val="en-US"/>
        </w:rPr>
        <w:t>C</w:t>
      </w:r>
      <w:r w:rsidRPr="004F3D26">
        <w:rPr>
          <w:i/>
          <w:snapToGrid w:val="0"/>
          <w:szCs w:val="24"/>
          <w:vertAlign w:val="subscript"/>
        </w:rPr>
        <w:t>2</w:t>
      </w:r>
      <w:r w:rsidRPr="004F3D26">
        <w:rPr>
          <w:i/>
          <w:snapToGrid w:val="0"/>
          <w:szCs w:val="24"/>
          <w:lang w:val="en-US"/>
        </w:rPr>
        <w:t>v</w:t>
      </w:r>
      <w:r w:rsidRPr="004F3D26">
        <w:rPr>
          <w:i/>
          <w:snapToGrid w:val="0"/>
          <w:szCs w:val="24"/>
        </w:rPr>
        <w:t xml:space="preserve"> </w:t>
      </w:r>
      <w:proofErr w:type="gramStart"/>
      <w:r w:rsidRPr="004F3D26">
        <w:rPr>
          <w:i/>
          <w:snapToGrid w:val="0"/>
          <w:szCs w:val="24"/>
        </w:rPr>
        <w:t>гранито-гнейсовый</w:t>
      </w:r>
      <w:proofErr w:type="gramEnd"/>
      <w:r w:rsidRPr="004F3D26">
        <w:rPr>
          <w:snapToGrid w:val="0"/>
          <w:szCs w:val="24"/>
        </w:rPr>
        <w:t xml:space="preserve"> включает Варламовский (южная часть), Котликский, Борисовский, Еремкинский, Санарский массивы в Алапаевско-Адамовской СФЗ. Варламовский, Борисовский и Санарский массивы имеют эллиптическую форму, длина их 10-20км, ширина 5-8км. Все крупные массивы полиформационны, представляют собой купольные плутоны с ядрами гомогенизированных гранитов и с мигматитовыми и </w:t>
      </w:r>
      <w:proofErr w:type="gramStart"/>
      <w:r w:rsidRPr="004F3D26">
        <w:rPr>
          <w:snapToGrid w:val="0"/>
          <w:szCs w:val="24"/>
        </w:rPr>
        <w:t>гранито-гнейсовыми</w:t>
      </w:r>
      <w:proofErr w:type="gramEnd"/>
      <w:r w:rsidRPr="004F3D26">
        <w:rPr>
          <w:snapToGrid w:val="0"/>
          <w:szCs w:val="24"/>
        </w:rPr>
        <w:t xml:space="preserve"> зонами различной мощности в периферических частях. Массивы сложены породами первой фазы, выделяемые в ней мигматитовая и </w:t>
      </w:r>
      <w:proofErr w:type="gramStart"/>
      <w:r w:rsidRPr="004F3D26">
        <w:rPr>
          <w:snapToGrid w:val="0"/>
          <w:szCs w:val="24"/>
        </w:rPr>
        <w:t>гибридно-реоморфическая</w:t>
      </w:r>
      <w:proofErr w:type="gramEnd"/>
      <w:r w:rsidRPr="004F3D26">
        <w:rPr>
          <w:snapToGrid w:val="0"/>
          <w:szCs w:val="24"/>
        </w:rPr>
        <w:t xml:space="preserve"> фациальные зоны на геологической карте объединены, при плохой обнаженности картируются только отдельные их фрагменты. Среди мигматитов по структурно-текстурным особенностям выделяются два типа: линзовидно-полосчатые и очковые (порфировидные). Обе разновидности встречаются во всех массивах, но по объему (до 80%) очковые мигматиты преобладают в Борисовском массиве, а линзовидно-полосчатые - в Варламовском (80-90%), в остальных массивах соотношение очковых и полосчатых мигматитов 1:1. </w:t>
      </w:r>
      <w:r w:rsidRPr="004F3D26">
        <w:rPr>
          <w:snapToGrid w:val="0"/>
          <w:szCs w:val="24"/>
        </w:rPr>
        <w:lastRenderedPageBreak/>
        <w:t xml:space="preserve">Вмещающими для образований варшавского комплекса являются плагиогнейсы и плагиосланцы еремкинской толщи протерозоя, которые слагают метаморфическую оболочку гранит-мигматитовых куполов, плавно огибают ядра и довольно полого погружаются на север и юг. Восточные и западные склоны куполов чаще нарушены более поздними дислокациями и здесь углы падения гнейсоватости-сланцеватости круче – до 45-50º и больше. В зоне контакта ядерной части куполов и сланцевого обрамления, вмещающие породы интенсивно мигматизированы, постепенно переходят в теневые мигматиты и гранито-гнейсы, содержащие различное количество скиалитов кристаллических сланцев. Контакт ядра и сланцевого обрамления купольных структур настолько постепенный, что на детальных картах они изображаются достаточно условно. Вторичные низкотемпературные изменения гранитоидов варшавского комплекса выражаются в катаклазе пород, серицитизации, мусковитизации, хлоритизации первичных минералов, эти процессы проявлены локально, в зонах динамометаморфизма. </w:t>
      </w:r>
      <w:proofErr w:type="gramStart"/>
      <w:r w:rsidRPr="004F3D26">
        <w:rPr>
          <w:snapToGrid w:val="0"/>
          <w:szCs w:val="24"/>
        </w:rPr>
        <w:t>Гораздо шире проявлены (в северной части Варламовского плутона) пегматоидная перекристаллизация, локальная калишпатизация и повторное плавление мигматитов варшавского комплекса.</w:t>
      </w:r>
      <w:proofErr w:type="gramEnd"/>
      <w:r w:rsidRPr="004F3D26">
        <w:rPr>
          <w:snapToGrid w:val="0"/>
          <w:szCs w:val="24"/>
        </w:rPr>
        <w:t xml:space="preserve"> По геохимическим характеристикам гранитоиды варшавского комплекса в различных массивах имеют устойчиво повышенные содержания Ni, Cr, Cu, Pb, Ag. Многочисленные определения изотопного возраста (К-А</w:t>
      </w:r>
      <w:proofErr w:type="gramStart"/>
      <w:r w:rsidRPr="004F3D26">
        <w:rPr>
          <w:snapToGrid w:val="0"/>
          <w:szCs w:val="24"/>
        </w:rPr>
        <w:t>r</w:t>
      </w:r>
      <w:proofErr w:type="gramEnd"/>
      <w:r w:rsidRPr="004F3D26">
        <w:rPr>
          <w:snapToGrid w:val="0"/>
          <w:szCs w:val="24"/>
        </w:rPr>
        <w:t xml:space="preserve"> методом и рядом современных методов) пород комплекса дают цифры от 340 млн. лет до 280-250млн. лет. Возраст варшавского комплекса принят согласно серийной легенде 1999 – среднекаменноугольным.</w:t>
      </w:r>
    </w:p>
    <w:p w:rsidR="00A626BD" w:rsidRPr="00EB315E" w:rsidRDefault="00A626BD" w:rsidP="00F92C4A">
      <w:pPr>
        <w:spacing w:after="0" w:line="360" w:lineRule="auto"/>
        <w:ind w:firstLine="709"/>
        <w:jc w:val="both"/>
        <w:rPr>
          <w:rFonts w:ascii="Times New Roman" w:hAnsi="Times New Roman"/>
          <w:snapToGrid w:val="0"/>
          <w:sz w:val="24"/>
          <w:szCs w:val="24"/>
        </w:rPr>
      </w:pPr>
      <w:r w:rsidRPr="004F3D26">
        <w:rPr>
          <w:rFonts w:ascii="Times New Roman" w:hAnsi="Times New Roman"/>
          <w:i/>
          <w:snapToGrid w:val="0"/>
          <w:sz w:val="24"/>
          <w:szCs w:val="24"/>
        </w:rPr>
        <w:t>Джабыкско-санарский комплекс Р</w:t>
      </w:r>
      <w:r w:rsidRPr="004F3D26">
        <w:rPr>
          <w:rFonts w:ascii="Times New Roman" w:hAnsi="Times New Roman"/>
          <w:i/>
          <w:snapToGrid w:val="0"/>
          <w:sz w:val="24"/>
          <w:szCs w:val="24"/>
          <w:vertAlign w:val="subscript"/>
        </w:rPr>
        <w:t>1</w:t>
      </w:r>
      <w:r w:rsidRPr="004F3D26">
        <w:rPr>
          <w:rFonts w:ascii="Times New Roman" w:hAnsi="Times New Roman"/>
          <w:i/>
          <w:snapToGrid w:val="0"/>
          <w:sz w:val="24"/>
          <w:szCs w:val="24"/>
        </w:rPr>
        <w:t>ds гранит-лейкогранитовый</w:t>
      </w:r>
      <w:r w:rsidRPr="004F3D26">
        <w:rPr>
          <w:rFonts w:ascii="Times New Roman" w:hAnsi="Times New Roman"/>
          <w:snapToGrid w:val="0"/>
          <w:sz w:val="24"/>
          <w:szCs w:val="24"/>
        </w:rPr>
        <w:t xml:space="preserve"> представлен двуполевошпатовыми двуслюдяными гранитами и лейкогранитами, пегматитами и аплитами, участвующими в строении </w:t>
      </w:r>
      <w:proofErr w:type="gramStart"/>
      <w:r w:rsidRPr="004F3D26">
        <w:rPr>
          <w:rFonts w:ascii="Times New Roman" w:hAnsi="Times New Roman"/>
          <w:snapToGrid w:val="0"/>
          <w:sz w:val="24"/>
          <w:szCs w:val="24"/>
        </w:rPr>
        <w:t>крупных</w:t>
      </w:r>
      <w:proofErr w:type="gramEnd"/>
      <w:r w:rsidRPr="004F3D26">
        <w:rPr>
          <w:rFonts w:ascii="Times New Roman" w:hAnsi="Times New Roman"/>
          <w:snapToGrid w:val="0"/>
          <w:sz w:val="24"/>
          <w:szCs w:val="24"/>
        </w:rPr>
        <w:t xml:space="preserve"> полихронных плутонов (Варламовского, Борисовского, центральной части Санарского), слагают также небольшой Каменно-Санарский массив и мелкие тела и дайки в Суундукско-Сысертском районе Кумакско-Пелымской подзоны Восточно-Уральской СФЗ. В отличие от крупных полихронных интрузивов, Каменно-Санарский массив в плане имеет почти круговую форму и небольшие размеры – около 25км</w:t>
      </w:r>
      <w:r w:rsidRPr="004F3D26">
        <w:rPr>
          <w:rFonts w:ascii="Times New Roman" w:hAnsi="Times New Roman"/>
          <w:snapToGrid w:val="0"/>
          <w:sz w:val="24"/>
          <w:szCs w:val="24"/>
          <w:vertAlign w:val="superscript"/>
        </w:rPr>
        <w:t>2</w:t>
      </w:r>
      <w:r w:rsidRPr="004F3D26">
        <w:rPr>
          <w:rFonts w:ascii="Times New Roman" w:hAnsi="Times New Roman"/>
          <w:snapToGrid w:val="0"/>
          <w:sz w:val="24"/>
          <w:szCs w:val="24"/>
        </w:rPr>
        <w:t xml:space="preserve">, прорывает докембрийские толщи, вмещающие гранитоиды пластовского комплекса, и вулканические породы ордовика. В составе джабыкско-санарского комплекса одинаково широким распространением пользуются гранитоиды метасоматической, палингенно-анатектической и магматической фациальных групп (первая фаза). Постоянным составом обладают собственно магматические массивные равномернозернистые граниты (вторая фаза). В отличие от них палингенно-анатектические граниты реоморфических зон обладают отчетливо выраженными </w:t>
      </w:r>
      <w:r w:rsidRPr="004F3D26">
        <w:rPr>
          <w:rFonts w:ascii="Times New Roman" w:hAnsi="Times New Roman"/>
          <w:snapToGrid w:val="0"/>
          <w:sz w:val="24"/>
          <w:szCs w:val="24"/>
        </w:rPr>
        <w:lastRenderedPageBreak/>
        <w:t xml:space="preserve">гнейсовидностью и полосчатостью, содержат многочисленные порфировые выделения микроклина, обладающие признаками порфиробластов, характеризуются реакционными соотношениями минералов, широким распространением мирмекитов. Породы имеют вышекларковые содержания Ni, Cr, Pb; в некоторых разновидностях отмечаются повышенные содержания – Cu, Ag, Bi ,W, Sn. Датировки абсолютного возраста (K-Ar) гранитоидов комплекса колеблются в интервале 310-260 млн. лет, изотопным Rb-Sr методом установлен возраст 329 млн. лет. Возраст джабыкско-санарского комплекса принят согласно легенде 1999 раннепермским. </w:t>
      </w:r>
    </w:p>
    <w:p w:rsidR="00A626BD" w:rsidRDefault="00A626BD" w:rsidP="00A626BD">
      <w:pPr>
        <w:pStyle w:val="a8"/>
        <w:spacing w:line="360" w:lineRule="auto"/>
        <w:ind w:firstLine="720"/>
        <w:jc w:val="both"/>
        <w:rPr>
          <w:snapToGrid w:val="0"/>
        </w:rPr>
      </w:pPr>
      <w:r w:rsidRPr="004F3D26">
        <w:rPr>
          <w:i/>
          <w:snapToGrid w:val="0"/>
        </w:rPr>
        <w:t>Кабанский комплекс P</w:t>
      </w:r>
      <w:r w:rsidRPr="004F3D26">
        <w:rPr>
          <w:i/>
          <w:snapToGrid w:val="0"/>
          <w:vertAlign w:val="subscript"/>
        </w:rPr>
        <w:t>2</w:t>
      </w:r>
      <w:r w:rsidRPr="004F3D26">
        <w:rPr>
          <w:i/>
          <w:snapToGrid w:val="0"/>
        </w:rPr>
        <w:t xml:space="preserve">kb </w:t>
      </w:r>
      <w:proofErr w:type="gramStart"/>
      <w:r w:rsidRPr="004F3D26">
        <w:rPr>
          <w:i/>
          <w:snapToGrid w:val="0"/>
        </w:rPr>
        <w:t>гранит-пегматитовый</w:t>
      </w:r>
      <w:proofErr w:type="gramEnd"/>
      <w:r w:rsidRPr="008606DD">
        <w:rPr>
          <w:snapToGrid w:val="0"/>
        </w:rPr>
        <w:t xml:space="preserve"> слагает многочисленные дайки и небольшие штокообразные тела биотитовых и лейкократовых гранитов, сопровождаемые жильной серией пегматитов и аплитов. Впервые они были выделены Г.А.Шагаловым. Наиболее широко граниты этого комплекса развиты в синформах между Варламовским и Борисовским массивами и в обрамлении Еремкинского массива в Алапаевско-Адамовской СФЗ. Наряду с штокообразными телами в синформах отмечается широкое развитие пластовых тел гранитов, максимальная мощность силлоподобных тел достигает 40м. По составу граниты комплекса близки к гранитам джабыкско-санарского комплекса. Типоморфными акцессорными минералами для них являются: гранат альмандинового ряда, сульфиды (в основном, пирит), уранинит, в целом же набор акцессориев тот же, что и в гранитах джабыкско-санарского комплекса. Присутствие уранинита в количествах 10-60г/т до 70-80г/т  особенно характерно для пегматоидных гранитов, в которых уранинит встречается в ассоциации с ксенотимом, монацитом, циртолитом, пиритом, марказитом, молибденитом, висмутином, встречаются тантало-ниобаты и шпинель. Породы комплекса имеют вышекларковые содержания Ni, Cr, Pb, As, Bi, Sn, в пегматитах – Zn. Изотопный возраст гранитов, определенный К-А</w:t>
      </w:r>
      <w:proofErr w:type="gramStart"/>
      <w:r w:rsidRPr="008606DD">
        <w:rPr>
          <w:snapToGrid w:val="0"/>
        </w:rPr>
        <w:t>r</w:t>
      </w:r>
      <w:proofErr w:type="gramEnd"/>
      <w:r w:rsidRPr="008606DD">
        <w:rPr>
          <w:snapToGrid w:val="0"/>
        </w:rPr>
        <w:t xml:space="preserve"> методом, - 230 млн. лет. Граниты кабанского комплекса прорывают мраморы кучинской толщи, </w:t>
      </w:r>
      <w:proofErr w:type="gramStart"/>
      <w:r w:rsidRPr="008606DD">
        <w:rPr>
          <w:snapToGrid w:val="0"/>
        </w:rPr>
        <w:t>тектонически скученные</w:t>
      </w:r>
      <w:proofErr w:type="gramEnd"/>
      <w:r w:rsidRPr="008606DD">
        <w:rPr>
          <w:snapToGrid w:val="0"/>
        </w:rPr>
        <w:t xml:space="preserve"> в позднем палеозое с известняками визе-серпуховия, что позволяет датировать их как позднепермские. </w:t>
      </w:r>
      <w:r w:rsidR="001112CC" w:rsidRPr="00472237">
        <w:rPr>
          <w:szCs w:val="24"/>
        </w:rPr>
        <w:t>[</w:t>
      </w:r>
      <w:r w:rsidR="001112CC" w:rsidRPr="006776B5">
        <w:rPr>
          <w:szCs w:val="24"/>
        </w:rPr>
        <w:t>4</w:t>
      </w:r>
      <w:r w:rsidR="001112CC" w:rsidRPr="00472237">
        <w:rPr>
          <w:szCs w:val="24"/>
        </w:rPr>
        <w:t>]</w:t>
      </w:r>
    </w:p>
    <w:p w:rsidR="00A626BD" w:rsidRPr="006776B5" w:rsidRDefault="00A626BD" w:rsidP="00A626BD">
      <w:pPr>
        <w:spacing w:after="0" w:line="360" w:lineRule="auto"/>
        <w:ind w:firstLine="709"/>
        <w:jc w:val="center"/>
        <w:rPr>
          <w:rFonts w:ascii="Times New Roman" w:hAnsi="Times New Roman"/>
          <w:b/>
          <w:iCs/>
          <w:sz w:val="24"/>
          <w:szCs w:val="24"/>
        </w:rPr>
      </w:pPr>
    </w:p>
    <w:p w:rsidR="00B02B6C" w:rsidRPr="006776B5" w:rsidRDefault="00B02B6C" w:rsidP="00A626BD">
      <w:pPr>
        <w:spacing w:after="0" w:line="360" w:lineRule="auto"/>
        <w:ind w:firstLine="709"/>
        <w:jc w:val="center"/>
        <w:rPr>
          <w:rFonts w:ascii="Times New Roman" w:hAnsi="Times New Roman"/>
          <w:b/>
          <w:iCs/>
          <w:sz w:val="24"/>
          <w:szCs w:val="24"/>
        </w:rPr>
      </w:pPr>
    </w:p>
    <w:p w:rsidR="0013158E" w:rsidRPr="006776B5" w:rsidRDefault="0013158E" w:rsidP="00B02B6C">
      <w:pPr>
        <w:spacing w:after="0" w:line="360" w:lineRule="auto"/>
        <w:jc w:val="center"/>
        <w:rPr>
          <w:rFonts w:ascii="Times New Roman" w:hAnsi="Times New Roman"/>
          <w:b/>
          <w:iCs/>
          <w:sz w:val="24"/>
          <w:szCs w:val="24"/>
        </w:rPr>
      </w:pPr>
    </w:p>
    <w:p w:rsidR="0013158E" w:rsidRPr="006776B5" w:rsidRDefault="0013158E" w:rsidP="00B02B6C">
      <w:pPr>
        <w:spacing w:after="0" w:line="360" w:lineRule="auto"/>
        <w:jc w:val="center"/>
        <w:rPr>
          <w:rFonts w:ascii="Times New Roman" w:hAnsi="Times New Roman"/>
          <w:b/>
          <w:iCs/>
          <w:sz w:val="24"/>
          <w:szCs w:val="24"/>
        </w:rPr>
      </w:pPr>
    </w:p>
    <w:p w:rsidR="0013158E" w:rsidRPr="006776B5" w:rsidRDefault="0013158E" w:rsidP="00B02B6C">
      <w:pPr>
        <w:spacing w:after="0" w:line="360" w:lineRule="auto"/>
        <w:jc w:val="center"/>
        <w:rPr>
          <w:rFonts w:ascii="Times New Roman" w:hAnsi="Times New Roman"/>
          <w:b/>
          <w:iCs/>
          <w:sz w:val="24"/>
          <w:szCs w:val="24"/>
        </w:rPr>
      </w:pPr>
    </w:p>
    <w:p w:rsidR="00861DC5" w:rsidRDefault="00861DC5" w:rsidP="00B02B6C">
      <w:pPr>
        <w:spacing w:after="0" w:line="360" w:lineRule="auto"/>
        <w:jc w:val="center"/>
        <w:rPr>
          <w:rFonts w:ascii="Times New Roman" w:hAnsi="Times New Roman"/>
          <w:b/>
          <w:iCs/>
          <w:sz w:val="24"/>
          <w:szCs w:val="24"/>
        </w:rPr>
      </w:pPr>
    </w:p>
    <w:p w:rsidR="00861DC5" w:rsidRDefault="00861DC5" w:rsidP="00B02B6C">
      <w:pPr>
        <w:spacing w:after="0" w:line="360" w:lineRule="auto"/>
        <w:jc w:val="center"/>
        <w:rPr>
          <w:rFonts w:ascii="Times New Roman" w:hAnsi="Times New Roman"/>
          <w:b/>
          <w:iCs/>
          <w:sz w:val="24"/>
          <w:szCs w:val="24"/>
        </w:rPr>
      </w:pPr>
    </w:p>
    <w:p w:rsidR="00861DC5" w:rsidRDefault="00861DC5" w:rsidP="00B02B6C">
      <w:pPr>
        <w:spacing w:after="0" w:line="360" w:lineRule="auto"/>
        <w:jc w:val="center"/>
        <w:rPr>
          <w:rFonts w:ascii="Times New Roman" w:hAnsi="Times New Roman"/>
          <w:b/>
          <w:iCs/>
          <w:sz w:val="24"/>
          <w:szCs w:val="24"/>
        </w:rPr>
      </w:pPr>
    </w:p>
    <w:p w:rsidR="00A626BD" w:rsidRPr="001112CC" w:rsidRDefault="001112CC" w:rsidP="00B02B6C">
      <w:pPr>
        <w:spacing w:after="0" w:line="360" w:lineRule="auto"/>
        <w:jc w:val="center"/>
        <w:rPr>
          <w:rFonts w:ascii="Times New Roman" w:hAnsi="Times New Roman"/>
          <w:b/>
          <w:sz w:val="24"/>
          <w:szCs w:val="24"/>
        </w:rPr>
      </w:pPr>
      <w:r w:rsidRPr="001112CC">
        <w:rPr>
          <w:rFonts w:ascii="Times New Roman" w:hAnsi="Times New Roman"/>
          <w:b/>
          <w:iCs/>
          <w:sz w:val="24"/>
          <w:szCs w:val="24"/>
        </w:rPr>
        <w:lastRenderedPageBreak/>
        <w:t>1</w:t>
      </w:r>
      <w:r>
        <w:rPr>
          <w:rFonts w:ascii="Times New Roman" w:hAnsi="Times New Roman"/>
          <w:b/>
          <w:iCs/>
          <w:sz w:val="24"/>
          <w:szCs w:val="24"/>
        </w:rPr>
        <w:t xml:space="preserve">.3. </w:t>
      </w:r>
      <w:r w:rsidR="00A626BD" w:rsidRPr="001112CC">
        <w:rPr>
          <w:rFonts w:ascii="Times New Roman" w:hAnsi="Times New Roman"/>
          <w:b/>
          <w:iCs/>
          <w:sz w:val="24"/>
          <w:szCs w:val="24"/>
        </w:rPr>
        <w:t>Тектоника.</w:t>
      </w:r>
    </w:p>
    <w:p w:rsidR="00A626BD" w:rsidRPr="004F3D26" w:rsidRDefault="00A626BD" w:rsidP="00A626BD">
      <w:pPr>
        <w:spacing w:after="0" w:line="360" w:lineRule="auto"/>
        <w:ind w:firstLine="709"/>
        <w:jc w:val="both"/>
        <w:rPr>
          <w:rFonts w:ascii="Times New Roman" w:hAnsi="Times New Roman"/>
          <w:sz w:val="24"/>
          <w:szCs w:val="24"/>
        </w:rPr>
      </w:pPr>
      <w:r w:rsidRPr="004F3D26">
        <w:rPr>
          <w:rFonts w:ascii="Times New Roman" w:hAnsi="Times New Roman"/>
          <w:sz w:val="24"/>
          <w:szCs w:val="24"/>
        </w:rPr>
        <w:t>Пластовская площадь по современному тектоническому районированию располагается в Сысертско-Ильменогорской и Пластовско-Суундукской зонах докембрийского основания, в Верхотурско-Новооренбургской и Алапаевско-Адамовской зонах палеозоя и Тобольский зоне юрско-миоценовых образований.</w:t>
      </w:r>
    </w:p>
    <w:p w:rsidR="00A626BD" w:rsidRPr="004F3D26" w:rsidRDefault="00A626BD" w:rsidP="00A626BD">
      <w:pPr>
        <w:spacing w:after="0" w:line="360" w:lineRule="auto"/>
        <w:ind w:firstLine="709"/>
        <w:jc w:val="both"/>
        <w:rPr>
          <w:rFonts w:ascii="Times New Roman" w:hAnsi="Times New Roman"/>
          <w:sz w:val="24"/>
          <w:szCs w:val="24"/>
        </w:rPr>
      </w:pPr>
      <w:r w:rsidRPr="004F3D26">
        <w:rPr>
          <w:rFonts w:ascii="Times New Roman" w:hAnsi="Times New Roman"/>
          <w:sz w:val="24"/>
          <w:szCs w:val="24"/>
        </w:rPr>
        <w:t>Границами южного окончания Сысертско-Ильменогорской зоны докембрия в северо-западной части площади являются полукольцевые разломы, осложненные диагональными нарушениями, ограничивающие площадь распространения саитовской серии среднего рифея, обрамляющей образования Ларинского купола. Западная граница Пластовско-Суундукской зоны проходит вдоль западного контакта александровской толщи венда, прослеживающейся от западного обрамления Ключевского гранитного массива на севере до западного обрамления Степнинского массива на юге. Граница эта является тектонической, залеченной местами более поздними интрузиями гранитов. Общее простирание ее северо-северо-восточное 20º. Восточная граница зоны на поверхности имеет то же направление и прослеживается по восточным тектоническим ограничениям еремкинской и кучинской толщ и в еще большей степени прерывается интрузиями гранитоидов. Общая ширина зоны на современном срезе 25-30км. западная граница Верхотурско-Новооренбургской и восточная граница Алапаевско-Адамовской зон палеозоя находятся за пределами Пластовской площади</w:t>
      </w:r>
      <w:proofErr w:type="gramStart"/>
      <w:r w:rsidRPr="004F3D26">
        <w:rPr>
          <w:rFonts w:ascii="Times New Roman" w:hAnsi="Times New Roman"/>
          <w:sz w:val="24"/>
          <w:szCs w:val="24"/>
        </w:rPr>
        <w:t>.</w:t>
      </w:r>
      <w:proofErr w:type="gramEnd"/>
      <w:r w:rsidRPr="004F3D26">
        <w:rPr>
          <w:rFonts w:ascii="Times New Roman" w:hAnsi="Times New Roman"/>
          <w:sz w:val="24"/>
          <w:szCs w:val="24"/>
        </w:rPr>
        <w:t xml:space="preserve"> </w:t>
      </w:r>
      <w:proofErr w:type="gramStart"/>
      <w:r w:rsidRPr="004F3D26">
        <w:rPr>
          <w:rFonts w:ascii="Times New Roman" w:hAnsi="Times New Roman"/>
          <w:sz w:val="24"/>
          <w:szCs w:val="24"/>
        </w:rPr>
        <w:t>г</w:t>
      </w:r>
      <w:proofErr w:type="gramEnd"/>
      <w:r w:rsidRPr="004F3D26">
        <w:rPr>
          <w:rFonts w:ascii="Times New Roman" w:hAnsi="Times New Roman"/>
          <w:sz w:val="24"/>
          <w:szCs w:val="24"/>
        </w:rPr>
        <w:t>раница между этими зонами совпадает с западной границей Пластовско-Суундукской зоны докембрия.</w:t>
      </w:r>
    </w:p>
    <w:p w:rsidR="0013158E" w:rsidRPr="0013158E" w:rsidRDefault="00A626BD" w:rsidP="0013158E">
      <w:pPr>
        <w:spacing w:after="0" w:line="360" w:lineRule="auto"/>
        <w:ind w:firstLine="709"/>
        <w:jc w:val="both"/>
        <w:rPr>
          <w:rFonts w:ascii="Times New Roman" w:hAnsi="Times New Roman"/>
          <w:snapToGrid w:val="0"/>
          <w:sz w:val="24"/>
          <w:szCs w:val="24"/>
          <w:lang w:val="en-US"/>
        </w:rPr>
      </w:pPr>
      <w:r w:rsidRPr="004F3D26">
        <w:rPr>
          <w:rFonts w:ascii="Times New Roman" w:hAnsi="Times New Roman"/>
          <w:sz w:val="24"/>
          <w:szCs w:val="24"/>
        </w:rPr>
        <w:t>По особенностям внутреннего строения зон и их вещественному составу на Пластовской площади выделяется пять структурных этажей: докембрийский, кембро-ордовикско-ранн</w:t>
      </w:r>
      <w:r w:rsidR="00B02B6C">
        <w:rPr>
          <w:rFonts w:ascii="Times New Roman" w:hAnsi="Times New Roman"/>
          <w:sz w:val="24"/>
          <w:szCs w:val="24"/>
        </w:rPr>
        <w:t>едевонский</w:t>
      </w:r>
      <w:proofErr w:type="gramStart"/>
      <w:r w:rsidR="00B02B6C">
        <w:rPr>
          <w:rFonts w:ascii="Times New Roman" w:hAnsi="Times New Roman"/>
          <w:sz w:val="24"/>
          <w:szCs w:val="24"/>
        </w:rPr>
        <w:t>,</w:t>
      </w:r>
      <w:r w:rsidRPr="004F3D26">
        <w:rPr>
          <w:rFonts w:ascii="Times New Roman" w:hAnsi="Times New Roman"/>
          <w:sz w:val="24"/>
          <w:szCs w:val="24"/>
        </w:rPr>
        <w:t>с</w:t>
      </w:r>
      <w:proofErr w:type="gramEnd"/>
      <w:r w:rsidRPr="004F3D26">
        <w:rPr>
          <w:rFonts w:ascii="Times New Roman" w:hAnsi="Times New Roman"/>
          <w:sz w:val="24"/>
          <w:szCs w:val="24"/>
        </w:rPr>
        <w:t>реднедевонско-раннекаменноугольный, позднепалеозойский и мезокайнозойский.</w:t>
      </w:r>
      <w:r w:rsidRPr="004F3D26">
        <w:rPr>
          <w:rFonts w:ascii="Times New Roman" w:hAnsi="Times New Roman"/>
          <w:snapToGrid w:val="0"/>
          <w:sz w:val="24"/>
          <w:szCs w:val="24"/>
        </w:rPr>
        <w:t xml:space="preserve"> </w:t>
      </w:r>
      <w:r w:rsidR="00F92C4A" w:rsidRPr="00472237">
        <w:rPr>
          <w:sz w:val="24"/>
          <w:szCs w:val="24"/>
        </w:rPr>
        <w:t>[</w:t>
      </w:r>
      <w:r w:rsidR="00F92C4A">
        <w:rPr>
          <w:sz w:val="24"/>
          <w:szCs w:val="24"/>
          <w:lang w:val="en-US"/>
        </w:rPr>
        <w:t>4</w:t>
      </w:r>
      <w:r w:rsidR="00F92C4A" w:rsidRPr="00472237">
        <w:rPr>
          <w:sz w:val="24"/>
          <w:szCs w:val="24"/>
        </w:rPr>
        <w:t>]</w:t>
      </w:r>
    </w:p>
    <w:p w:rsidR="0013158E" w:rsidRPr="0013158E" w:rsidRDefault="0013158E" w:rsidP="00B02B6C">
      <w:pPr>
        <w:spacing w:after="0" w:line="360" w:lineRule="auto"/>
        <w:ind w:firstLine="709"/>
        <w:jc w:val="both"/>
        <w:rPr>
          <w:rFonts w:ascii="Times New Roman" w:hAnsi="Times New Roman"/>
          <w:sz w:val="24"/>
          <w:szCs w:val="24"/>
          <w:lang w:val="en-US"/>
        </w:rPr>
      </w:pPr>
    </w:p>
    <w:p w:rsidR="00A626BD" w:rsidRDefault="00A626BD" w:rsidP="0013158E">
      <w:pPr>
        <w:pStyle w:val="3"/>
        <w:spacing w:before="0" w:after="0" w:line="360" w:lineRule="auto"/>
        <w:jc w:val="center"/>
        <w:rPr>
          <w:rFonts w:ascii="Times New Roman" w:hAnsi="Times New Roman" w:cs="Times New Roman"/>
          <w:bCs w:val="0"/>
          <w:sz w:val="24"/>
        </w:rPr>
      </w:pPr>
      <w:r>
        <w:rPr>
          <w:rFonts w:ascii="Times New Roman" w:hAnsi="Times New Roman" w:cs="Times New Roman"/>
          <w:bCs w:val="0"/>
          <w:sz w:val="24"/>
        </w:rPr>
        <w:t xml:space="preserve">1.3.1. </w:t>
      </w:r>
      <w:r w:rsidRPr="002B5B19">
        <w:rPr>
          <w:rFonts w:ascii="Times New Roman" w:hAnsi="Times New Roman" w:cs="Times New Roman"/>
          <w:bCs w:val="0"/>
          <w:sz w:val="24"/>
        </w:rPr>
        <w:t>Среднедевонско-раннекаменноугольный этаж</w:t>
      </w:r>
      <w:r>
        <w:rPr>
          <w:rFonts w:ascii="Times New Roman" w:hAnsi="Times New Roman" w:cs="Times New Roman"/>
          <w:bCs w:val="0"/>
          <w:sz w:val="24"/>
        </w:rPr>
        <w:t>.</w:t>
      </w:r>
    </w:p>
    <w:p w:rsidR="00A626BD" w:rsidRPr="002B5B19" w:rsidRDefault="00A626BD" w:rsidP="00A626BD">
      <w:pPr>
        <w:pStyle w:val="3"/>
        <w:spacing w:before="0" w:after="0" w:line="360" w:lineRule="auto"/>
        <w:ind w:firstLine="709"/>
        <w:jc w:val="both"/>
        <w:rPr>
          <w:rFonts w:ascii="Times New Roman" w:hAnsi="Times New Roman" w:cs="Times New Roman"/>
          <w:b w:val="0"/>
          <w:bCs w:val="0"/>
          <w:sz w:val="24"/>
        </w:rPr>
      </w:pPr>
      <w:r w:rsidRPr="002B5B19">
        <w:rPr>
          <w:rFonts w:ascii="Times New Roman" w:hAnsi="Times New Roman" w:cs="Times New Roman"/>
          <w:b w:val="0"/>
          <w:sz w:val="24"/>
        </w:rPr>
        <w:t xml:space="preserve">Структуры этого этажа представлены вулканитами, субвулканическими образованиями и интрузиями краснокаменской </w:t>
      </w:r>
      <w:proofErr w:type="gramStart"/>
      <w:r w:rsidRPr="002B5B19">
        <w:rPr>
          <w:rFonts w:ascii="Times New Roman" w:hAnsi="Times New Roman" w:cs="Times New Roman"/>
          <w:b w:val="0"/>
          <w:sz w:val="24"/>
        </w:rPr>
        <w:t>вулкано-плутонической</w:t>
      </w:r>
      <w:proofErr w:type="gramEnd"/>
      <w:r w:rsidRPr="002B5B19">
        <w:rPr>
          <w:rFonts w:ascii="Times New Roman" w:hAnsi="Times New Roman" w:cs="Times New Roman"/>
          <w:b w:val="0"/>
          <w:sz w:val="24"/>
        </w:rPr>
        <w:t xml:space="preserve"> ассоциации в пределах Верхотурско-Новооренбургской зоны. По данным буровых работ на Краснокаменском участке (Зеленогорская экспедиция) преимущественным развитием пользуются субвулканические гипабиссальные массивы сложной морфологии, обнаруживающие центриклинальный наклон к ядру вулкано-интрузивной структуры под углом 70-75º. Такое же залегание можно предполагать и для стратифицированных образований краснокаменского комплекса. В западной части Пластовской площади у д.д. Брюхова и Н. Усцелемова в блоках краснокаменской толщи наблюдается моноклинальное </w:t>
      </w:r>
      <w:r w:rsidRPr="002B5B19">
        <w:rPr>
          <w:rFonts w:ascii="Times New Roman" w:hAnsi="Times New Roman" w:cs="Times New Roman"/>
          <w:b w:val="0"/>
          <w:sz w:val="24"/>
        </w:rPr>
        <w:lastRenderedPageBreak/>
        <w:t>западное падение вулканогенно-осадочных пород под углами 60-80º. По замерам флюидальности в трахириодацитовых интрузиях по восточной границе Верхотурско-Новооренбургской зоны также отмечается западное падение пород под углом 60º.</w:t>
      </w:r>
    </w:p>
    <w:p w:rsidR="00A626BD" w:rsidRPr="00B46C36" w:rsidRDefault="00A626BD" w:rsidP="00A626BD">
      <w:pPr>
        <w:spacing w:after="0" w:line="360" w:lineRule="auto"/>
        <w:ind w:firstLine="709"/>
        <w:jc w:val="both"/>
        <w:rPr>
          <w:rFonts w:ascii="Times New Roman" w:eastAsia="Times New Roman" w:hAnsi="Times New Roman" w:cs="Times New Roman"/>
          <w:sz w:val="24"/>
        </w:rPr>
      </w:pPr>
      <w:r w:rsidRPr="00B46C36">
        <w:rPr>
          <w:rFonts w:ascii="Times New Roman" w:eastAsia="Times New Roman" w:hAnsi="Times New Roman" w:cs="Times New Roman"/>
          <w:sz w:val="24"/>
        </w:rPr>
        <w:t>Образования шелудивогорской толщи верхнего девона, сходные с краснокаменскими, но отличающиеся преобладанием вулканогенно-осадочных пород со щелочным уклоном, развиты в западной части Пластовской площади, также имеют западное падение.</w:t>
      </w:r>
    </w:p>
    <w:p w:rsidR="00A626BD" w:rsidRPr="00B46C36" w:rsidRDefault="00A626BD" w:rsidP="00A626BD">
      <w:pPr>
        <w:spacing w:after="0" w:line="360" w:lineRule="auto"/>
        <w:ind w:firstLine="709"/>
        <w:jc w:val="both"/>
        <w:rPr>
          <w:rFonts w:ascii="Times New Roman" w:eastAsia="Times New Roman" w:hAnsi="Times New Roman" w:cs="Times New Roman"/>
          <w:sz w:val="24"/>
        </w:rPr>
      </w:pPr>
      <w:r w:rsidRPr="00B46C36">
        <w:rPr>
          <w:rFonts w:ascii="Times New Roman" w:eastAsia="Times New Roman" w:hAnsi="Times New Roman" w:cs="Times New Roman"/>
          <w:sz w:val="24"/>
        </w:rPr>
        <w:t>Нижнекаменноугольные терригенные, карбонатно-терригенные и карбонатные породы сосновской и биргильдинской толщ имеют ограниченное по площади распространения и сохранились в современном срезе только в узких синклинальных структурах, хотя, вероятно, имели широкое распространение по всей территории во время визийской трансгрессии. Об этом свидетельствует присутствие их на периферии Краснокаменской структуры у северной границы листа. В структуру этажа входят небольшие интрузии гранитоидов в Верхотурско-Новооренбургской зоне (Караталинский массив) и крупные интрузии в Алапаевско-Адамовской зоне, относящиеся к неплюевскому (Ключевской массив), пластовскому (Коелгинский, Пластовский, Каменно-Санарский и Западно-Чернореченский массивы) и портнягинскому (Портнягинский, Кособродский, Центральный, Каменский массивы) комплексам раннего карбона.</w:t>
      </w:r>
      <w:r w:rsidR="00F92C4A" w:rsidRPr="00F92C4A">
        <w:rPr>
          <w:sz w:val="24"/>
          <w:szCs w:val="24"/>
        </w:rPr>
        <w:t xml:space="preserve"> </w:t>
      </w:r>
      <w:r w:rsidR="00F92C4A" w:rsidRPr="00472237">
        <w:rPr>
          <w:sz w:val="24"/>
          <w:szCs w:val="24"/>
        </w:rPr>
        <w:t>[</w:t>
      </w:r>
      <w:r w:rsidR="00F92C4A">
        <w:rPr>
          <w:sz w:val="24"/>
          <w:szCs w:val="24"/>
          <w:lang w:val="en-US"/>
        </w:rPr>
        <w:t>4</w:t>
      </w:r>
      <w:r w:rsidR="00F92C4A" w:rsidRPr="00472237">
        <w:rPr>
          <w:sz w:val="24"/>
          <w:szCs w:val="24"/>
        </w:rPr>
        <w:t>]</w:t>
      </w:r>
    </w:p>
    <w:p w:rsidR="00A626BD" w:rsidRPr="00A626BD" w:rsidRDefault="00A626BD" w:rsidP="00A626BD">
      <w:pPr>
        <w:pStyle w:val="3"/>
        <w:spacing w:before="0" w:after="0" w:line="360" w:lineRule="auto"/>
        <w:rPr>
          <w:rFonts w:ascii="Times New Roman" w:hAnsi="Times New Roman" w:cs="Times New Roman"/>
          <w:b w:val="0"/>
          <w:bCs w:val="0"/>
          <w:sz w:val="24"/>
          <w:lang w:val="en-US"/>
        </w:rPr>
      </w:pPr>
    </w:p>
    <w:p w:rsidR="00A626BD" w:rsidRPr="002B5B19" w:rsidRDefault="00A626BD" w:rsidP="00A626BD">
      <w:pPr>
        <w:pStyle w:val="3"/>
        <w:spacing w:before="0" w:after="0" w:line="360" w:lineRule="auto"/>
        <w:jc w:val="center"/>
        <w:rPr>
          <w:rFonts w:ascii="Times New Roman" w:hAnsi="Times New Roman" w:cs="Times New Roman"/>
          <w:bCs w:val="0"/>
          <w:sz w:val="24"/>
        </w:rPr>
      </w:pPr>
      <w:r w:rsidRPr="002B5B19">
        <w:rPr>
          <w:rFonts w:ascii="Times New Roman" w:hAnsi="Times New Roman" w:cs="Times New Roman"/>
          <w:bCs w:val="0"/>
          <w:sz w:val="24"/>
        </w:rPr>
        <w:t>1.3.2. Верхнепалеозойский этаж</w:t>
      </w:r>
      <w:r>
        <w:rPr>
          <w:rFonts w:ascii="Times New Roman" w:hAnsi="Times New Roman" w:cs="Times New Roman"/>
          <w:bCs w:val="0"/>
          <w:sz w:val="24"/>
        </w:rPr>
        <w:t>.</w:t>
      </w:r>
    </w:p>
    <w:p w:rsidR="00A626BD" w:rsidRPr="00B46C36" w:rsidRDefault="00A626BD" w:rsidP="00A626BD">
      <w:pPr>
        <w:spacing w:after="0" w:line="360" w:lineRule="auto"/>
        <w:ind w:firstLine="709"/>
        <w:jc w:val="both"/>
        <w:rPr>
          <w:rFonts w:ascii="Times New Roman" w:eastAsia="Times New Roman" w:hAnsi="Times New Roman" w:cs="Times New Roman"/>
          <w:sz w:val="24"/>
        </w:rPr>
      </w:pPr>
      <w:r w:rsidRPr="00B46C36">
        <w:rPr>
          <w:rFonts w:ascii="Times New Roman" w:eastAsia="Times New Roman" w:hAnsi="Times New Roman" w:cs="Times New Roman"/>
          <w:sz w:val="24"/>
        </w:rPr>
        <w:t xml:space="preserve">Формирование этого этажа связано с процессами коллизии и формированием поднятий, охвативших территорию всего Южного Урала. Маркирующими событиями в образовании этажа являются выплавление автохтонных гранитов на активизированных гранит-мигматитовых блоках и отложение грубообломочных молассоидных осадочных пород кузейской толщи (юго-восточная часть площади). Гранитные интрузии имеют в плане изометричную или овальную субмеридианальную форму и сшивают ранее сформировавшиеся линейные зоны складчатости и рассланцевания. По ассоциациям горных пород и возраста интрузий на Пластовской площади выделяется ряд последовательно формирующихся комплексов, охарактеризованных выше в возрастном диапазоне от среднего карбона </w:t>
      </w:r>
      <w:proofErr w:type="gramStart"/>
      <w:r w:rsidRPr="00B46C36">
        <w:rPr>
          <w:rFonts w:ascii="Times New Roman" w:eastAsia="Times New Roman" w:hAnsi="Times New Roman" w:cs="Times New Roman"/>
          <w:sz w:val="24"/>
        </w:rPr>
        <w:t>до</w:t>
      </w:r>
      <w:proofErr w:type="gramEnd"/>
      <w:r w:rsidRPr="00B46C36">
        <w:rPr>
          <w:rFonts w:ascii="Times New Roman" w:eastAsia="Times New Roman" w:hAnsi="Times New Roman" w:cs="Times New Roman"/>
          <w:sz w:val="24"/>
        </w:rPr>
        <w:t xml:space="preserve"> поздней перми.</w:t>
      </w:r>
    </w:p>
    <w:p w:rsidR="00A626BD" w:rsidRPr="00B46C36" w:rsidRDefault="00A626BD" w:rsidP="00A626BD">
      <w:pPr>
        <w:spacing w:after="0" w:line="360" w:lineRule="auto"/>
        <w:ind w:firstLine="709"/>
        <w:jc w:val="both"/>
        <w:rPr>
          <w:rFonts w:ascii="Times New Roman" w:eastAsia="Times New Roman" w:hAnsi="Times New Roman" w:cs="Times New Roman"/>
          <w:sz w:val="24"/>
        </w:rPr>
      </w:pPr>
      <w:proofErr w:type="gramStart"/>
      <w:r w:rsidRPr="00B46C36">
        <w:rPr>
          <w:rFonts w:ascii="Times New Roman" w:eastAsia="Times New Roman" w:hAnsi="Times New Roman" w:cs="Times New Roman"/>
          <w:sz w:val="24"/>
        </w:rPr>
        <w:t>Еще одной особенностью верхнепалеозойского этажа является развитие надвигов, по которым более древние образования надвинуты на каменноугольные, особенно ярко выраженных на соседней с севера площади (Самарская система надвигов) и продолжающихся на Пластовскую площадь (Муранская зона смятия).</w:t>
      </w:r>
      <w:proofErr w:type="gramEnd"/>
      <w:r w:rsidRPr="00B46C36">
        <w:rPr>
          <w:rFonts w:ascii="Times New Roman" w:eastAsia="Times New Roman" w:hAnsi="Times New Roman" w:cs="Times New Roman"/>
          <w:sz w:val="24"/>
        </w:rPr>
        <w:t xml:space="preserve"> Значительная часть этого этажа, исключая граниты, эродирована в мезокайнозое.</w:t>
      </w:r>
      <w:r w:rsidR="00F92C4A" w:rsidRPr="00F92C4A">
        <w:rPr>
          <w:sz w:val="24"/>
          <w:szCs w:val="24"/>
        </w:rPr>
        <w:t xml:space="preserve"> </w:t>
      </w:r>
      <w:r w:rsidR="00F92C4A" w:rsidRPr="00472237">
        <w:rPr>
          <w:sz w:val="24"/>
          <w:szCs w:val="24"/>
        </w:rPr>
        <w:t>[</w:t>
      </w:r>
      <w:r w:rsidR="00F92C4A" w:rsidRPr="006776B5">
        <w:rPr>
          <w:sz w:val="24"/>
          <w:szCs w:val="24"/>
        </w:rPr>
        <w:t>4</w:t>
      </w:r>
      <w:r w:rsidR="00F92C4A" w:rsidRPr="00472237">
        <w:rPr>
          <w:sz w:val="24"/>
          <w:szCs w:val="24"/>
        </w:rPr>
        <w:t>]</w:t>
      </w:r>
    </w:p>
    <w:p w:rsidR="00A626BD" w:rsidRDefault="00A626BD" w:rsidP="00A626BD">
      <w:pPr>
        <w:spacing w:after="0" w:line="360" w:lineRule="auto"/>
        <w:ind w:firstLine="709"/>
        <w:jc w:val="center"/>
        <w:rPr>
          <w:rFonts w:ascii="Times New Roman" w:hAnsi="Times New Roman"/>
          <w:b/>
          <w:sz w:val="28"/>
          <w:szCs w:val="28"/>
        </w:rPr>
      </w:pPr>
      <w:r w:rsidRPr="00203035">
        <w:rPr>
          <w:rFonts w:ascii="Times New Roman" w:hAnsi="Times New Roman"/>
          <w:b/>
          <w:sz w:val="28"/>
          <w:szCs w:val="28"/>
        </w:rPr>
        <w:lastRenderedPageBreak/>
        <w:t>Глава 2. Методы исследования.</w:t>
      </w:r>
    </w:p>
    <w:p w:rsidR="00A626BD" w:rsidRPr="00203035" w:rsidRDefault="00A626BD" w:rsidP="00A626BD">
      <w:pPr>
        <w:spacing w:after="0" w:line="360" w:lineRule="auto"/>
        <w:ind w:firstLine="709"/>
        <w:jc w:val="center"/>
        <w:rPr>
          <w:rFonts w:ascii="Times New Roman" w:hAnsi="Times New Roman"/>
          <w:b/>
          <w:sz w:val="24"/>
          <w:szCs w:val="24"/>
        </w:rPr>
      </w:pPr>
    </w:p>
    <w:p w:rsidR="00A626BD" w:rsidRPr="00291F81" w:rsidRDefault="00A626BD" w:rsidP="00A626BD">
      <w:pPr>
        <w:spacing w:after="0" w:line="360" w:lineRule="auto"/>
        <w:ind w:firstLine="709"/>
        <w:jc w:val="center"/>
        <w:rPr>
          <w:rFonts w:ascii="Times New Roman" w:hAnsi="Times New Roman"/>
          <w:b/>
          <w:sz w:val="24"/>
          <w:szCs w:val="24"/>
        </w:rPr>
      </w:pPr>
      <w:r>
        <w:rPr>
          <w:rFonts w:ascii="Times New Roman" w:hAnsi="Times New Roman"/>
          <w:b/>
          <w:sz w:val="24"/>
          <w:szCs w:val="24"/>
        </w:rPr>
        <w:t xml:space="preserve">2.1. </w:t>
      </w:r>
      <w:r w:rsidRPr="00291F81">
        <w:rPr>
          <w:rFonts w:ascii="Times New Roman" w:hAnsi="Times New Roman"/>
          <w:b/>
          <w:sz w:val="24"/>
          <w:szCs w:val="24"/>
        </w:rPr>
        <w:t>Полевые исследования.</w:t>
      </w:r>
    </w:p>
    <w:p w:rsidR="00A626BD" w:rsidRPr="00291F81" w:rsidRDefault="00A626BD" w:rsidP="00A626BD">
      <w:pPr>
        <w:spacing w:after="0" w:line="360" w:lineRule="auto"/>
        <w:ind w:firstLine="709"/>
        <w:jc w:val="both"/>
        <w:rPr>
          <w:rFonts w:ascii="Times New Roman" w:hAnsi="Times New Roman"/>
          <w:sz w:val="24"/>
          <w:szCs w:val="24"/>
        </w:rPr>
      </w:pPr>
      <w:r w:rsidRPr="00291F81">
        <w:rPr>
          <w:rFonts w:ascii="Times New Roman" w:hAnsi="Times New Roman"/>
          <w:sz w:val="24"/>
          <w:szCs w:val="24"/>
        </w:rPr>
        <w:t>В ходе прохожде</w:t>
      </w:r>
      <w:r>
        <w:rPr>
          <w:rFonts w:ascii="Times New Roman" w:hAnsi="Times New Roman"/>
          <w:sz w:val="24"/>
          <w:szCs w:val="24"/>
        </w:rPr>
        <w:t>ния преддипломной практики принимал участие и</w:t>
      </w:r>
      <w:r w:rsidRPr="00291F81">
        <w:rPr>
          <w:rFonts w:ascii="Times New Roman" w:hAnsi="Times New Roman"/>
          <w:sz w:val="24"/>
          <w:szCs w:val="24"/>
        </w:rPr>
        <w:t xml:space="preserve"> ознакомился практически со всеми методами геолого-съемочных работ. За время прохождения практики </w:t>
      </w:r>
      <w:r>
        <w:rPr>
          <w:rFonts w:ascii="Times New Roman" w:hAnsi="Times New Roman"/>
          <w:sz w:val="24"/>
          <w:szCs w:val="24"/>
        </w:rPr>
        <w:t>изучил</w:t>
      </w:r>
      <w:r w:rsidRPr="00291F81">
        <w:rPr>
          <w:rFonts w:ascii="Times New Roman" w:hAnsi="Times New Roman"/>
          <w:sz w:val="24"/>
          <w:szCs w:val="24"/>
        </w:rPr>
        <w:t xml:space="preserve"> проектно-сметн</w:t>
      </w:r>
      <w:r>
        <w:rPr>
          <w:rFonts w:ascii="Times New Roman" w:hAnsi="Times New Roman"/>
          <w:sz w:val="24"/>
          <w:szCs w:val="24"/>
        </w:rPr>
        <w:t>ую</w:t>
      </w:r>
      <w:r w:rsidRPr="00291F81">
        <w:rPr>
          <w:rFonts w:ascii="Times New Roman" w:hAnsi="Times New Roman"/>
          <w:sz w:val="24"/>
          <w:szCs w:val="24"/>
        </w:rPr>
        <w:t xml:space="preserve"> документаци</w:t>
      </w:r>
      <w:r>
        <w:rPr>
          <w:rFonts w:ascii="Times New Roman" w:hAnsi="Times New Roman"/>
          <w:sz w:val="24"/>
          <w:szCs w:val="24"/>
        </w:rPr>
        <w:t>ю</w:t>
      </w:r>
      <w:r w:rsidRPr="00291F81">
        <w:rPr>
          <w:rFonts w:ascii="Times New Roman" w:hAnsi="Times New Roman"/>
          <w:sz w:val="24"/>
          <w:szCs w:val="24"/>
        </w:rPr>
        <w:t xml:space="preserve"> предприятия, геологию и полезные ископаемые участк</w:t>
      </w:r>
      <w:r>
        <w:rPr>
          <w:rFonts w:ascii="Times New Roman" w:hAnsi="Times New Roman"/>
          <w:sz w:val="24"/>
          <w:szCs w:val="24"/>
        </w:rPr>
        <w:t>ов</w:t>
      </w:r>
      <w:r w:rsidRPr="00291F81">
        <w:rPr>
          <w:rFonts w:ascii="Times New Roman" w:hAnsi="Times New Roman"/>
          <w:sz w:val="24"/>
          <w:szCs w:val="24"/>
        </w:rPr>
        <w:t xml:space="preserve"> работ. В ходе практики отобраны </w:t>
      </w:r>
      <w:r>
        <w:rPr>
          <w:rFonts w:ascii="Times New Roman" w:hAnsi="Times New Roman"/>
          <w:sz w:val="24"/>
          <w:szCs w:val="24"/>
        </w:rPr>
        <w:t xml:space="preserve">25 </w:t>
      </w:r>
      <w:r w:rsidRPr="00291F81">
        <w:rPr>
          <w:rFonts w:ascii="Times New Roman" w:hAnsi="Times New Roman"/>
          <w:sz w:val="24"/>
          <w:szCs w:val="24"/>
        </w:rPr>
        <w:t>образ</w:t>
      </w:r>
      <w:r>
        <w:rPr>
          <w:rFonts w:ascii="Times New Roman" w:hAnsi="Times New Roman"/>
          <w:sz w:val="24"/>
          <w:szCs w:val="24"/>
        </w:rPr>
        <w:t>ов</w:t>
      </w:r>
      <w:r w:rsidRPr="00291F81">
        <w:rPr>
          <w:rFonts w:ascii="Times New Roman" w:hAnsi="Times New Roman"/>
          <w:sz w:val="24"/>
          <w:szCs w:val="24"/>
        </w:rPr>
        <w:t xml:space="preserve"> для дальнейшего изучения, и написания дипломной работы. </w:t>
      </w:r>
    </w:p>
    <w:p w:rsidR="00A626BD" w:rsidRPr="00291F81" w:rsidRDefault="00A626BD" w:rsidP="00A626BD">
      <w:pPr>
        <w:spacing w:after="0" w:line="360" w:lineRule="auto"/>
        <w:ind w:firstLine="709"/>
        <w:jc w:val="both"/>
        <w:rPr>
          <w:rFonts w:ascii="Times New Roman" w:hAnsi="Times New Roman"/>
          <w:sz w:val="24"/>
          <w:szCs w:val="24"/>
        </w:rPr>
      </w:pPr>
      <w:r w:rsidRPr="00291F81">
        <w:rPr>
          <w:rFonts w:ascii="Times New Roman" w:hAnsi="Times New Roman"/>
          <w:b/>
          <w:sz w:val="24"/>
          <w:szCs w:val="24"/>
        </w:rPr>
        <w:t>Геологический маршрут.</w:t>
      </w:r>
      <w:r w:rsidRPr="00291F81">
        <w:rPr>
          <w:rFonts w:ascii="Times New Roman" w:hAnsi="Times New Roman"/>
          <w:sz w:val="24"/>
          <w:szCs w:val="24"/>
        </w:rPr>
        <w:t xml:space="preserve"> Маршруты проводились по картам масштаба 1:50000, а так же методом геологического обследования. В группу входило 2 человека, которым заранее на карте был проложен приблизительный ход маршрута, по ходу маршрута в точках наблюдения и выходов коренных</w:t>
      </w:r>
      <w:r>
        <w:rPr>
          <w:rFonts w:ascii="Times New Roman" w:hAnsi="Times New Roman"/>
          <w:sz w:val="24"/>
          <w:szCs w:val="24"/>
        </w:rPr>
        <w:t xml:space="preserve"> пород</w:t>
      </w:r>
      <w:r w:rsidRPr="00291F81">
        <w:rPr>
          <w:rFonts w:ascii="Times New Roman" w:hAnsi="Times New Roman"/>
          <w:sz w:val="24"/>
          <w:szCs w:val="24"/>
        </w:rPr>
        <w:t xml:space="preserve"> велся отбор образцов, отбор материал</w:t>
      </w:r>
      <w:proofErr w:type="gramStart"/>
      <w:r w:rsidRPr="00291F81">
        <w:rPr>
          <w:rFonts w:ascii="Times New Roman" w:hAnsi="Times New Roman"/>
          <w:sz w:val="24"/>
          <w:szCs w:val="24"/>
        </w:rPr>
        <w:t>а-</w:t>
      </w:r>
      <w:proofErr w:type="gramEnd"/>
      <w:r w:rsidRPr="00291F81">
        <w:rPr>
          <w:rFonts w:ascii="Times New Roman" w:hAnsi="Times New Roman"/>
          <w:sz w:val="24"/>
          <w:szCs w:val="24"/>
        </w:rPr>
        <w:t xml:space="preserve"> для изготовления шлифов, протолочек, силикатных анализов, спектральных анализов. Так же велась документация маршрутов в полево</w:t>
      </w:r>
      <w:r>
        <w:rPr>
          <w:rFonts w:ascii="Times New Roman" w:hAnsi="Times New Roman"/>
          <w:sz w:val="24"/>
          <w:szCs w:val="24"/>
        </w:rPr>
        <w:t>м</w:t>
      </w:r>
      <w:r w:rsidRPr="00291F81">
        <w:rPr>
          <w:rFonts w:ascii="Times New Roman" w:hAnsi="Times New Roman"/>
          <w:sz w:val="24"/>
          <w:szCs w:val="24"/>
        </w:rPr>
        <w:t xml:space="preserve"> дневни</w:t>
      </w:r>
      <w:r>
        <w:rPr>
          <w:rFonts w:ascii="Times New Roman" w:hAnsi="Times New Roman"/>
          <w:sz w:val="24"/>
          <w:szCs w:val="24"/>
        </w:rPr>
        <w:t>ке</w:t>
      </w:r>
      <w:r w:rsidRPr="00291F81">
        <w:rPr>
          <w:rFonts w:ascii="Times New Roman" w:hAnsi="Times New Roman"/>
          <w:sz w:val="24"/>
          <w:szCs w:val="24"/>
        </w:rPr>
        <w:t xml:space="preserve"> с описанием хода маршрута и координат точек наблюдения, которые брались при помощи навигатора GPS-Etrex, </w:t>
      </w:r>
      <w:r>
        <w:rPr>
          <w:rFonts w:ascii="Times New Roman" w:hAnsi="Times New Roman"/>
          <w:sz w:val="24"/>
          <w:szCs w:val="24"/>
        </w:rPr>
        <w:t xml:space="preserve">с </w:t>
      </w:r>
      <w:r w:rsidRPr="00291F81">
        <w:rPr>
          <w:rFonts w:ascii="Times New Roman" w:hAnsi="Times New Roman"/>
          <w:sz w:val="24"/>
          <w:szCs w:val="24"/>
        </w:rPr>
        <w:t>описанием пород и элементов их залегания.</w:t>
      </w:r>
    </w:p>
    <w:p w:rsidR="00A626BD" w:rsidRPr="00291F81" w:rsidRDefault="00A626BD" w:rsidP="00A626BD">
      <w:pPr>
        <w:spacing w:after="0" w:line="360" w:lineRule="auto"/>
        <w:ind w:firstLine="709"/>
        <w:jc w:val="both"/>
        <w:rPr>
          <w:rFonts w:ascii="Times New Roman" w:hAnsi="Times New Roman"/>
          <w:sz w:val="24"/>
          <w:szCs w:val="24"/>
        </w:rPr>
      </w:pPr>
      <w:r w:rsidRPr="00291F81">
        <w:rPr>
          <w:rFonts w:ascii="Times New Roman" w:hAnsi="Times New Roman"/>
          <w:b/>
          <w:sz w:val="24"/>
          <w:szCs w:val="24"/>
        </w:rPr>
        <w:t>Документация обнажений и горных выработок.</w:t>
      </w:r>
      <w:r w:rsidRPr="00291F81">
        <w:rPr>
          <w:rFonts w:ascii="Times New Roman" w:hAnsi="Times New Roman"/>
          <w:sz w:val="24"/>
          <w:szCs w:val="24"/>
        </w:rPr>
        <w:t xml:space="preserve"> Непосредственно сама документация велась ведущими геологами партии и заносилась в журнал документации. В мои задачи входило: разметка обнажения, отбор вышеперечисленных проб и образцов, определение координат, радиометрические исследования (радиометр СРП-68-01, СРП-97), замер элементов залегания и т.п.</w:t>
      </w:r>
    </w:p>
    <w:p w:rsidR="00A626BD" w:rsidRPr="00291F81" w:rsidRDefault="00A626BD" w:rsidP="00A626BD">
      <w:pPr>
        <w:spacing w:after="0" w:line="360" w:lineRule="auto"/>
        <w:ind w:firstLine="709"/>
        <w:jc w:val="both"/>
        <w:rPr>
          <w:rFonts w:ascii="Times New Roman" w:hAnsi="Times New Roman"/>
          <w:sz w:val="24"/>
          <w:szCs w:val="24"/>
        </w:rPr>
      </w:pPr>
      <w:r w:rsidRPr="00291F81">
        <w:rPr>
          <w:rFonts w:ascii="Times New Roman" w:hAnsi="Times New Roman"/>
          <w:b/>
          <w:sz w:val="24"/>
          <w:szCs w:val="24"/>
        </w:rPr>
        <w:t>Шлиховое опробование.</w:t>
      </w:r>
      <w:r w:rsidRPr="00291F81">
        <w:rPr>
          <w:rFonts w:ascii="Times New Roman" w:hAnsi="Times New Roman"/>
          <w:sz w:val="24"/>
          <w:szCs w:val="24"/>
        </w:rPr>
        <w:t xml:space="preserve"> Шлиховое опробование проводилось в ходе отдельных маршрутов проходивших вдоль русел рек. На расстоянии 50-500 метров, в зависимости от возможности отбора, отбирались пробы весом около 30 кг и промывались до черного шлиха. Затем шлих отправляли на определение содержания в них различных минералов и элементов.</w:t>
      </w:r>
    </w:p>
    <w:p w:rsidR="00A626BD" w:rsidRPr="00291F81" w:rsidRDefault="00A626BD" w:rsidP="00A626BD">
      <w:pPr>
        <w:spacing w:after="0" w:line="360" w:lineRule="auto"/>
        <w:ind w:firstLine="709"/>
        <w:jc w:val="both"/>
        <w:rPr>
          <w:rFonts w:ascii="Times New Roman" w:hAnsi="Times New Roman"/>
          <w:sz w:val="24"/>
          <w:szCs w:val="24"/>
        </w:rPr>
      </w:pPr>
      <w:r w:rsidRPr="00291F81">
        <w:rPr>
          <w:rFonts w:ascii="Times New Roman" w:hAnsi="Times New Roman"/>
          <w:b/>
          <w:sz w:val="24"/>
          <w:szCs w:val="24"/>
        </w:rPr>
        <w:t>Документация керна скважин</w:t>
      </w:r>
      <w:r w:rsidRPr="00291F81">
        <w:rPr>
          <w:rFonts w:ascii="Times New Roman" w:hAnsi="Times New Roman"/>
          <w:sz w:val="24"/>
          <w:szCs w:val="24"/>
        </w:rPr>
        <w:t xml:space="preserve">. </w:t>
      </w:r>
      <w:r>
        <w:rPr>
          <w:rFonts w:ascii="Times New Roman" w:hAnsi="Times New Roman"/>
          <w:sz w:val="24"/>
          <w:szCs w:val="24"/>
        </w:rPr>
        <w:t>Проводилось</w:t>
      </w:r>
      <w:r w:rsidRPr="00291F81">
        <w:rPr>
          <w:rFonts w:ascii="Times New Roman" w:hAnsi="Times New Roman"/>
          <w:sz w:val="24"/>
          <w:szCs w:val="24"/>
        </w:rPr>
        <w:t xml:space="preserve"> макроскопическое описание керна, затем отбирали точечные и бороздовые пробы на различные в</w:t>
      </w:r>
      <w:r>
        <w:rPr>
          <w:rFonts w:ascii="Times New Roman" w:hAnsi="Times New Roman"/>
          <w:sz w:val="24"/>
          <w:szCs w:val="24"/>
        </w:rPr>
        <w:t>иды анализов (перечислены выше).</w:t>
      </w:r>
      <w:r w:rsidRPr="00291F81">
        <w:rPr>
          <w:rFonts w:ascii="Times New Roman" w:hAnsi="Times New Roman"/>
          <w:sz w:val="24"/>
          <w:szCs w:val="24"/>
        </w:rPr>
        <w:t xml:space="preserve"> </w:t>
      </w:r>
      <w:r>
        <w:rPr>
          <w:rFonts w:ascii="Times New Roman" w:hAnsi="Times New Roman"/>
          <w:sz w:val="24"/>
          <w:szCs w:val="24"/>
        </w:rPr>
        <w:t>П</w:t>
      </w:r>
      <w:r w:rsidRPr="00291F81">
        <w:rPr>
          <w:rFonts w:ascii="Times New Roman" w:hAnsi="Times New Roman"/>
          <w:sz w:val="24"/>
          <w:szCs w:val="24"/>
        </w:rPr>
        <w:t>робы отбирались через определенные интервалы, после чего проводили радиометрию керна. Затем, в последнюю очередь, проводили гамма-каротаж скважины (радиометр СРП-68-01).</w:t>
      </w:r>
    </w:p>
    <w:p w:rsidR="00A626BD" w:rsidRPr="00291F81" w:rsidRDefault="00A626BD" w:rsidP="00A626BD">
      <w:pPr>
        <w:spacing w:after="0" w:line="360" w:lineRule="auto"/>
        <w:ind w:firstLine="709"/>
        <w:jc w:val="both"/>
        <w:rPr>
          <w:rFonts w:ascii="Times New Roman" w:hAnsi="Times New Roman"/>
          <w:sz w:val="24"/>
          <w:szCs w:val="24"/>
        </w:rPr>
      </w:pPr>
      <w:r w:rsidRPr="00291F81">
        <w:rPr>
          <w:rFonts w:ascii="Times New Roman" w:hAnsi="Times New Roman"/>
          <w:b/>
          <w:sz w:val="24"/>
          <w:szCs w:val="24"/>
        </w:rPr>
        <w:t>Вертикальное электрическое зондирование (ВЭЗ).</w:t>
      </w:r>
      <w:r w:rsidRPr="00291F81">
        <w:rPr>
          <w:rFonts w:ascii="Times New Roman" w:hAnsi="Times New Roman"/>
          <w:sz w:val="24"/>
          <w:szCs w:val="24"/>
        </w:rPr>
        <w:t xml:space="preserve"> Работы проводились в течении 10 дней, в районе мраморного карьера около п</w:t>
      </w:r>
      <w:proofErr w:type="gramStart"/>
      <w:r w:rsidRPr="00291F81">
        <w:rPr>
          <w:rFonts w:ascii="Times New Roman" w:hAnsi="Times New Roman"/>
          <w:sz w:val="24"/>
          <w:szCs w:val="24"/>
        </w:rPr>
        <w:t>.Б</w:t>
      </w:r>
      <w:proofErr w:type="gramEnd"/>
      <w:r w:rsidRPr="00291F81">
        <w:rPr>
          <w:rFonts w:ascii="Times New Roman" w:hAnsi="Times New Roman"/>
          <w:sz w:val="24"/>
          <w:szCs w:val="24"/>
        </w:rPr>
        <w:t>орисовка. Работы предназначены для определения трещиноватости и пределов распространения мраморов участка.</w:t>
      </w:r>
    </w:p>
    <w:p w:rsidR="00A626BD" w:rsidRPr="00291F81" w:rsidRDefault="00A626BD" w:rsidP="00A626BD">
      <w:pPr>
        <w:spacing w:after="0" w:line="360" w:lineRule="auto"/>
        <w:jc w:val="both"/>
        <w:rPr>
          <w:rFonts w:ascii="Times New Roman" w:hAnsi="Times New Roman"/>
          <w:sz w:val="24"/>
          <w:szCs w:val="24"/>
        </w:rPr>
      </w:pPr>
      <w:r w:rsidRPr="00291F81">
        <w:rPr>
          <w:rFonts w:ascii="Times New Roman" w:hAnsi="Times New Roman"/>
          <w:sz w:val="24"/>
          <w:szCs w:val="24"/>
        </w:rPr>
        <w:lastRenderedPageBreak/>
        <w:t>Сначала в густом сосновом лесу с болотистой местностью  прорубались профиля для работ, затем проводились измерения теодолитом, после чего уже проводили измерения методом ВЭЗ со средним разносом электродов по 300 м в каждую сторону от измерительного прибора, иногда делались дублирующие измерения.</w:t>
      </w:r>
    </w:p>
    <w:p w:rsidR="00A626BD" w:rsidRPr="00291F81" w:rsidRDefault="00A626BD" w:rsidP="00A626BD">
      <w:pPr>
        <w:spacing w:after="0" w:line="360" w:lineRule="auto"/>
        <w:rPr>
          <w:rFonts w:ascii="Times New Roman" w:hAnsi="Times New Roman"/>
          <w:sz w:val="24"/>
          <w:szCs w:val="24"/>
        </w:rPr>
      </w:pPr>
      <w:r>
        <w:rPr>
          <w:rFonts w:ascii="Times New Roman" w:hAnsi="Times New Roman"/>
          <w:sz w:val="24"/>
          <w:szCs w:val="24"/>
        </w:rPr>
        <w:t>Я</w:t>
      </w:r>
      <w:r w:rsidRPr="00291F81">
        <w:rPr>
          <w:rFonts w:ascii="Times New Roman" w:hAnsi="Times New Roman"/>
          <w:sz w:val="24"/>
          <w:szCs w:val="24"/>
        </w:rPr>
        <w:t xml:space="preserve"> занимался изготовлением и промывкой протолочек, минералогическим анализом под бинокуляром, участвовал в камиральных работах и обсуждениях.</w:t>
      </w:r>
    </w:p>
    <w:p w:rsidR="00A626BD" w:rsidRDefault="00A626BD" w:rsidP="00A626BD">
      <w:pPr>
        <w:spacing w:after="0" w:line="360" w:lineRule="auto"/>
        <w:jc w:val="center"/>
        <w:rPr>
          <w:rFonts w:ascii="Times New Roman" w:hAnsi="Times New Roman"/>
          <w:b/>
          <w:sz w:val="24"/>
          <w:szCs w:val="24"/>
        </w:rPr>
      </w:pPr>
    </w:p>
    <w:p w:rsidR="00A626BD" w:rsidRPr="00291F81" w:rsidRDefault="00A626BD" w:rsidP="00A626BD">
      <w:pPr>
        <w:spacing w:after="0" w:line="360" w:lineRule="auto"/>
        <w:jc w:val="center"/>
        <w:rPr>
          <w:rFonts w:ascii="Times New Roman" w:hAnsi="Times New Roman"/>
          <w:b/>
          <w:sz w:val="24"/>
          <w:szCs w:val="24"/>
        </w:rPr>
      </w:pPr>
      <w:r>
        <w:rPr>
          <w:rFonts w:ascii="Times New Roman" w:hAnsi="Times New Roman"/>
          <w:b/>
          <w:sz w:val="24"/>
          <w:szCs w:val="24"/>
        </w:rPr>
        <w:t xml:space="preserve">2.2. </w:t>
      </w:r>
      <w:r w:rsidRPr="00291F81">
        <w:rPr>
          <w:rFonts w:ascii="Times New Roman" w:hAnsi="Times New Roman"/>
          <w:b/>
          <w:sz w:val="24"/>
          <w:szCs w:val="24"/>
        </w:rPr>
        <w:t>Лабораторные исследования.</w:t>
      </w:r>
    </w:p>
    <w:p w:rsidR="00A626BD" w:rsidRPr="00291F81" w:rsidRDefault="00A626BD" w:rsidP="00A626BD">
      <w:pPr>
        <w:spacing w:after="0" w:line="360" w:lineRule="auto"/>
        <w:ind w:firstLine="567"/>
        <w:rPr>
          <w:rFonts w:ascii="Times New Roman" w:hAnsi="Times New Roman"/>
          <w:sz w:val="24"/>
          <w:szCs w:val="24"/>
        </w:rPr>
      </w:pPr>
      <w:r w:rsidRPr="00291F81">
        <w:rPr>
          <w:rFonts w:ascii="Times New Roman" w:hAnsi="Times New Roman"/>
          <w:sz w:val="24"/>
          <w:szCs w:val="24"/>
        </w:rPr>
        <w:t xml:space="preserve">В ходе работы при сборе и аналитической обработке фактического материала были использованы лабораторные методы исследований горных пород и минерального вещества, которые проводились на геологическом факультете ЮУрГУ в </w:t>
      </w:r>
      <w:proofErr w:type="gramStart"/>
      <w:r w:rsidRPr="00291F81">
        <w:rPr>
          <w:rFonts w:ascii="Times New Roman" w:hAnsi="Times New Roman"/>
          <w:sz w:val="24"/>
          <w:szCs w:val="24"/>
        </w:rPr>
        <w:t>г</w:t>
      </w:r>
      <w:proofErr w:type="gramEnd"/>
      <w:r w:rsidRPr="00291F81">
        <w:rPr>
          <w:rFonts w:ascii="Times New Roman" w:hAnsi="Times New Roman"/>
          <w:sz w:val="24"/>
          <w:szCs w:val="24"/>
        </w:rPr>
        <w:t>. Миассе и в Институте минералогии УрО РАН.</w:t>
      </w:r>
    </w:p>
    <w:p w:rsidR="00A626BD" w:rsidRPr="00291F81" w:rsidRDefault="00A626BD" w:rsidP="00A626BD">
      <w:pPr>
        <w:spacing w:after="0" w:line="360" w:lineRule="auto"/>
        <w:ind w:firstLine="567"/>
        <w:rPr>
          <w:rFonts w:ascii="Times New Roman" w:hAnsi="Times New Roman"/>
          <w:sz w:val="24"/>
          <w:szCs w:val="24"/>
        </w:rPr>
      </w:pPr>
      <w:r w:rsidRPr="00291F81">
        <w:rPr>
          <w:rFonts w:ascii="Times New Roman" w:hAnsi="Times New Roman"/>
          <w:sz w:val="24"/>
          <w:szCs w:val="24"/>
        </w:rPr>
        <w:t>Метод оптической микроскопии  проходящем свете – применялся в целях диагностики, минералого-петрографического изучения, определения текстурно-структурных особенностей строения горных пород и взаимоотношений минералов. Образцы пород изучались под бинокулярным микроскопом МБС – 9.</w:t>
      </w:r>
    </w:p>
    <w:p w:rsidR="00A626BD" w:rsidRPr="00291F81" w:rsidRDefault="00A626BD" w:rsidP="00A626BD">
      <w:pPr>
        <w:spacing w:after="0" w:line="360" w:lineRule="auto"/>
        <w:rPr>
          <w:rFonts w:ascii="Times New Roman" w:hAnsi="Times New Roman"/>
          <w:sz w:val="24"/>
          <w:szCs w:val="24"/>
        </w:rPr>
      </w:pPr>
      <w:r w:rsidRPr="00291F81">
        <w:rPr>
          <w:rFonts w:ascii="Times New Roman" w:hAnsi="Times New Roman"/>
          <w:sz w:val="24"/>
          <w:szCs w:val="24"/>
        </w:rPr>
        <w:t>Горные породы в шлифах изучались на микроскопе для проходящего света ПОЛАМ-312 и микроскопе OLIMPUS BX 51 c цифровой камерой DP 12.</w:t>
      </w:r>
    </w:p>
    <w:p w:rsidR="00A626BD" w:rsidRPr="009C2282" w:rsidRDefault="00A626BD" w:rsidP="00A626BD">
      <w:pPr>
        <w:spacing w:after="0" w:line="360" w:lineRule="auto"/>
        <w:ind w:firstLine="567"/>
        <w:rPr>
          <w:rFonts w:ascii="Times New Roman" w:hAnsi="Times New Roman"/>
          <w:sz w:val="24"/>
          <w:szCs w:val="24"/>
        </w:rPr>
      </w:pPr>
      <w:r w:rsidRPr="00291F81">
        <w:rPr>
          <w:rFonts w:ascii="Times New Roman" w:hAnsi="Times New Roman"/>
          <w:sz w:val="24"/>
          <w:szCs w:val="24"/>
        </w:rPr>
        <w:t xml:space="preserve">Также в ходе написания дипломной работы активно использовались компьютерные программы (текстовые и графические редакторы)  для построения графиков, работы с таблицами и фотографиями, обработки данных: </w:t>
      </w:r>
      <w:r w:rsidRPr="00291F81">
        <w:rPr>
          <w:rFonts w:ascii="Times New Roman" w:hAnsi="Times New Roman"/>
          <w:sz w:val="24"/>
          <w:szCs w:val="24"/>
          <w:lang w:val="en-US"/>
        </w:rPr>
        <w:t>MS</w:t>
      </w:r>
      <w:r w:rsidRPr="00291F81">
        <w:rPr>
          <w:rFonts w:ascii="Times New Roman" w:hAnsi="Times New Roman"/>
          <w:sz w:val="24"/>
          <w:szCs w:val="24"/>
        </w:rPr>
        <w:t xml:space="preserve"> </w:t>
      </w:r>
      <w:r w:rsidRPr="00291F81">
        <w:rPr>
          <w:rFonts w:ascii="Times New Roman" w:hAnsi="Times New Roman"/>
          <w:sz w:val="24"/>
          <w:szCs w:val="24"/>
          <w:lang w:val="en-US"/>
        </w:rPr>
        <w:t>Word</w:t>
      </w:r>
      <w:r w:rsidRPr="00291F81">
        <w:rPr>
          <w:rFonts w:ascii="Times New Roman" w:hAnsi="Times New Roman"/>
          <w:sz w:val="24"/>
          <w:szCs w:val="24"/>
        </w:rPr>
        <w:t xml:space="preserve">, </w:t>
      </w:r>
      <w:r w:rsidRPr="00291F81">
        <w:rPr>
          <w:rFonts w:ascii="Times New Roman" w:hAnsi="Times New Roman"/>
          <w:sz w:val="24"/>
          <w:szCs w:val="24"/>
          <w:lang w:val="en-US"/>
        </w:rPr>
        <w:t>MS</w:t>
      </w:r>
      <w:r w:rsidRPr="00291F81">
        <w:rPr>
          <w:rFonts w:ascii="Times New Roman" w:hAnsi="Times New Roman"/>
          <w:sz w:val="24"/>
          <w:szCs w:val="24"/>
        </w:rPr>
        <w:t xml:space="preserve"> </w:t>
      </w:r>
      <w:r w:rsidRPr="00291F81">
        <w:rPr>
          <w:rFonts w:ascii="Times New Roman" w:hAnsi="Times New Roman"/>
          <w:sz w:val="24"/>
          <w:szCs w:val="24"/>
          <w:lang w:val="en-US"/>
        </w:rPr>
        <w:t>Excel</w:t>
      </w:r>
      <w:r w:rsidRPr="00291F81">
        <w:rPr>
          <w:rFonts w:ascii="Times New Roman" w:hAnsi="Times New Roman"/>
          <w:sz w:val="24"/>
          <w:szCs w:val="24"/>
        </w:rPr>
        <w:t xml:space="preserve">, </w:t>
      </w:r>
      <w:r w:rsidRPr="00291F81">
        <w:rPr>
          <w:rFonts w:ascii="Times New Roman" w:hAnsi="Times New Roman"/>
          <w:sz w:val="24"/>
          <w:szCs w:val="24"/>
          <w:lang w:val="en-US"/>
        </w:rPr>
        <w:t>MS</w:t>
      </w:r>
      <w:r w:rsidRPr="00291F81">
        <w:rPr>
          <w:rFonts w:ascii="Times New Roman" w:hAnsi="Times New Roman"/>
          <w:sz w:val="24"/>
          <w:szCs w:val="24"/>
        </w:rPr>
        <w:t xml:space="preserve"> </w:t>
      </w:r>
      <w:r w:rsidRPr="00291F81">
        <w:rPr>
          <w:rFonts w:ascii="Times New Roman" w:hAnsi="Times New Roman"/>
          <w:sz w:val="24"/>
          <w:szCs w:val="24"/>
          <w:lang w:val="en-US"/>
        </w:rPr>
        <w:t>PowerPoint</w:t>
      </w:r>
      <w:r w:rsidRPr="00291F81">
        <w:rPr>
          <w:rFonts w:ascii="Times New Roman" w:hAnsi="Times New Roman"/>
          <w:sz w:val="24"/>
          <w:szCs w:val="24"/>
        </w:rPr>
        <w:t xml:space="preserve">, </w:t>
      </w:r>
      <w:r w:rsidRPr="00291F81">
        <w:rPr>
          <w:rFonts w:ascii="Times New Roman" w:hAnsi="Times New Roman"/>
          <w:sz w:val="24"/>
          <w:szCs w:val="24"/>
          <w:lang w:val="en-US"/>
        </w:rPr>
        <w:t>CorelDRAW</w:t>
      </w:r>
      <w:r>
        <w:rPr>
          <w:rFonts w:ascii="Times New Roman" w:hAnsi="Times New Roman"/>
          <w:sz w:val="24"/>
          <w:szCs w:val="24"/>
        </w:rPr>
        <w:t>, а также  результаты спектральных и силикатных анализов проб и образцов,</w:t>
      </w:r>
      <w:r w:rsidRPr="005E13C8">
        <w:rPr>
          <w:rFonts w:ascii="Times New Roman" w:hAnsi="Times New Roman"/>
          <w:sz w:val="24"/>
          <w:szCs w:val="24"/>
        </w:rPr>
        <w:t xml:space="preserve"> </w:t>
      </w:r>
      <w:r>
        <w:rPr>
          <w:rFonts w:ascii="Times New Roman" w:hAnsi="Times New Roman"/>
          <w:sz w:val="24"/>
          <w:szCs w:val="24"/>
        </w:rPr>
        <w:t xml:space="preserve">сделанные в лабораториях </w:t>
      </w:r>
      <w:r>
        <w:rPr>
          <w:rFonts w:ascii="Times New Roman" w:hAnsi="Times New Roman" w:cs="Times New Roman"/>
          <w:sz w:val="24"/>
          <w:szCs w:val="24"/>
        </w:rPr>
        <w:t xml:space="preserve">ОАО «Челябинскгеосъемка».  </w:t>
      </w:r>
    </w:p>
    <w:p w:rsidR="00A626BD" w:rsidRPr="00BE0170" w:rsidRDefault="00A626BD" w:rsidP="00A626BD">
      <w:pPr>
        <w:jc w:val="center"/>
        <w:rPr>
          <w:b/>
          <w:sz w:val="28"/>
          <w:szCs w:val="28"/>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EB315E" w:rsidRDefault="00EB315E" w:rsidP="00EB315E">
      <w:pPr>
        <w:spacing w:after="0" w:line="360" w:lineRule="auto"/>
        <w:ind w:firstLine="567"/>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Глава 3. </w:t>
      </w:r>
      <w:r w:rsidRPr="009D1FB4">
        <w:rPr>
          <w:rFonts w:ascii="Times New Roman" w:hAnsi="Times New Roman" w:cs="Times New Roman"/>
          <w:b/>
          <w:sz w:val="28"/>
          <w:szCs w:val="28"/>
        </w:rPr>
        <w:t>Минералого-петрографическая характеристика гранитоидов.</w:t>
      </w:r>
    </w:p>
    <w:p w:rsidR="00EB315E" w:rsidRPr="00406B65" w:rsidRDefault="00EB315E" w:rsidP="00EB315E">
      <w:pPr>
        <w:spacing w:after="0" w:line="360" w:lineRule="auto"/>
        <w:ind w:firstLine="567"/>
        <w:jc w:val="both"/>
        <w:rPr>
          <w:rFonts w:ascii="Times New Roman" w:hAnsi="Times New Roman" w:cs="Times New Roman"/>
          <w:b/>
          <w:sz w:val="24"/>
          <w:szCs w:val="24"/>
        </w:rPr>
      </w:pPr>
    </w:p>
    <w:p w:rsidR="00EB315E" w:rsidRDefault="00EB315E" w:rsidP="00EB315E">
      <w:pPr>
        <w:spacing w:after="0" w:line="360" w:lineRule="auto"/>
        <w:ind w:firstLine="567"/>
        <w:jc w:val="center"/>
        <w:rPr>
          <w:rFonts w:ascii="Times New Roman" w:hAnsi="Times New Roman" w:cs="Times New Roman"/>
          <w:b/>
          <w:sz w:val="24"/>
          <w:szCs w:val="24"/>
        </w:rPr>
      </w:pPr>
      <w:r w:rsidRPr="00406B65">
        <w:rPr>
          <w:rFonts w:ascii="Times New Roman" w:hAnsi="Times New Roman" w:cs="Times New Roman"/>
          <w:b/>
          <w:sz w:val="24"/>
          <w:szCs w:val="24"/>
        </w:rPr>
        <w:t>3.1. Петрографические особенности и минеральный состав гранитоидов  Борисовского массива.</w:t>
      </w:r>
    </w:p>
    <w:p w:rsidR="00EB315E" w:rsidRDefault="00EB315E" w:rsidP="00EB315E">
      <w:pPr>
        <w:spacing w:after="0" w:line="360" w:lineRule="auto"/>
        <w:ind w:firstLine="567"/>
        <w:jc w:val="center"/>
        <w:rPr>
          <w:rFonts w:ascii="Times New Roman" w:hAnsi="Times New Roman" w:cs="Times New Roman"/>
          <w:b/>
          <w:sz w:val="24"/>
          <w:szCs w:val="24"/>
        </w:rPr>
      </w:pPr>
    </w:p>
    <w:p w:rsidR="00EB315E" w:rsidRPr="00406B65" w:rsidRDefault="00EB315E" w:rsidP="00EB315E">
      <w:pPr>
        <w:spacing w:after="0" w:line="360" w:lineRule="auto"/>
        <w:ind w:firstLine="567"/>
        <w:jc w:val="center"/>
        <w:rPr>
          <w:rFonts w:ascii="Times New Roman" w:hAnsi="Times New Roman" w:cs="Times New Roman"/>
          <w:b/>
          <w:sz w:val="24"/>
          <w:szCs w:val="24"/>
        </w:rPr>
      </w:pPr>
      <w:r w:rsidRPr="00406B65">
        <w:rPr>
          <w:rFonts w:ascii="Times New Roman" w:hAnsi="Times New Roman" w:cs="Times New Roman"/>
          <w:b/>
          <w:sz w:val="24"/>
          <w:szCs w:val="24"/>
        </w:rPr>
        <w:t>3.3.1.</w:t>
      </w:r>
      <w:r>
        <w:rPr>
          <w:rFonts w:ascii="Times New Roman" w:hAnsi="Times New Roman" w:cs="Times New Roman"/>
          <w:b/>
          <w:sz w:val="24"/>
          <w:szCs w:val="24"/>
        </w:rPr>
        <w:t xml:space="preserve"> Двуполевошпатовые биотитовые граниты.</w:t>
      </w:r>
    </w:p>
    <w:p w:rsidR="00EB315E" w:rsidRPr="007B1217"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Макроскопически породы (обр.: №7, №8, №10, №1586, №1582, №1581)</w:t>
      </w:r>
      <w:r w:rsidRPr="007B1217">
        <w:rPr>
          <w:rFonts w:ascii="Times New Roman" w:hAnsi="Times New Roman"/>
          <w:sz w:val="24"/>
          <w:szCs w:val="24"/>
        </w:rPr>
        <w:t xml:space="preserve"> розовато-серого цвета</w:t>
      </w:r>
      <w:r>
        <w:rPr>
          <w:rFonts w:ascii="Times New Roman" w:hAnsi="Times New Roman"/>
          <w:sz w:val="24"/>
          <w:szCs w:val="24"/>
        </w:rPr>
        <w:t>, неравномернозернистые, местами порфировидные от мелко до крупнозернистых</w:t>
      </w:r>
      <w:r w:rsidRPr="00B248BD">
        <w:rPr>
          <w:rFonts w:ascii="Times New Roman" w:hAnsi="Times New Roman"/>
          <w:sz w:val="24"/>
          <w:szCs w:val="24"/>
        </w:rPr>
        <w:t xml:space="preserve"> (</w:t>
      </w:r>
      <w:r>
        <w:rPr>
          <w:rFonts w:ascii="Times New Roman" w:hAnsi="Times New Roman"/>
          <w:sz w:val="24"/>
          <w:szCs w:val="24"/>
        </w:rPr>
        <w:t>рис.4А</w:t>
      </w:r>
      <w:proofErr w:type="gramStart"/>
      <w:r>
        <w:rPr>
          <w:rFonts w:ascii="Times New Roman" w:hAnsi="Times New Roman"/>
          <w:sz w:val="24"/>
          <w:szCs w:val="24"/>
        </w:rPr>
        <w:t>,Б</w:t>
      </w:r>
      <w:proofErr w:type="gramEnd"/>
      <w:r w:rsidRPr="00B248BD">
        <w:rPr>
          <w:rFonts w:ascii="Times New Roman" w:hAnsi="Times New Roman"/>
          <w:sz w:val="24"/>
          <w:szCs w:val="24"/>
        </w:rPr>
        <w:t>)</w:t>
      </w:r>
      <w:r>
        <w:rPr>
          <w:rFonts w:ascii="Times New Roman" w:hAnsi="Times New Roman"/>
          <w:sz w:val="24"/>
          <w:szCs w:val="24"/>
        </w:rPr>
        <w:t>. Текстура массивная, местами слабо гнейсовидная, иногда пятнистая. В порфировидных выделениях</w:t>
      </w:r>
      <w:r w:rsidRPr="00491B40">
        <w:rPr>
          <w:rFonts w:ascii="Times New Roman" w:hAnsi="Times New Roman"/>
          <w:sz w:val="24"/>
          <w:szCs w:val="24"/>
        </w:rPr>
        <w:t xml:space="preserve"> </w:t>
      </w:r>
      <w:r w:rsidRPr="007B1217">
        <w:rPr>
          <w:rFonts w:ascii="Times New Roman" w:hAnsi="Times New Roman"/>
          <w:sz w:val="24"/>
          <w:szCs w:val="24"/>
        </w:rPr>
        <w:t>калиевый полевой шпат</w:t>
      </w:r>
      <w:r>
        <w:rPr>
          <w:rFonts w:ascii="Times New Roman" w:hAnsi="Times New Roman"/>
          <w:sz w:val="24"/>
          <w:szCs w:val="24"/>
        </w:rPr>
        <w:t xml:space="preserve">,  </w:t>
      </w:r>
      <w:r w:rsidRPr="007B1217">
        <w:rPr>
          <w:rFonts w:ascii="Times New Roman" w:hAnsi="Times New Roman"/>
          <w:sz w:val="24"/>
          <w:szCs w:val="24"/>
        </w:rPr>
        <w:t>размер</w:t>
      </w:r>
      <w:r>
        <w:rPr>
          <w:rFonts w:ascii="Times New Roman" w:hAnsi="Times New Roman"/>
          <w:sz w:val="24"/>
          <w:szCs w:val="24"/>
        </w:rPr>
        <w:t xml:space="preserve"> достигает иногда </w:t>
      </w:r>
      <w:r w:rsidRPr="007B1217">
        <w:rPr>
          <w:rFonts w:ascii="Times New Roman" w:hAnsi="Times New Roman"/>
          <w:sz w:val="24"/>
          <w:szCs w:val="24"/>
        </w:rPr>
        <w:t xml:space="preserve"> до 6 см. </w:t>
      </w:r>
    </w:p>
    <w:p w:rsidR="00EB315E" w:rsidRPr="007B1217" w:rsidRDefault="00EB315E" w:rsidP="00EB315E">
      <w:pPr>
        <w:pStyle w:val="1"/>
        <w:ind w:firstLine="709"/>
        <w:jc w:val="left"/>
        <w:rPr>
          <w:b w:val="0"/>
          <w:sz w:val="24"/>
          <w:szCs w:val="24"/>
        </w:rPr>
      </w:pPr>
      <w:r w:rsidRPr="007B1217">
        <w:rPr>
          <w:b w:val="0"/>
          <w:sz w:val="24"/>
          <w:szCs w:val="24"/>
        </w:rPr>
        <w:t>Плагиоклаз  в породе серого или светло-серого цвета мелкозернистый. Составляет незначительную  часть породы</w:t>
      </w:r>
      <w:proofErr w:type="gramStart"/>
      <w:r w:rsidRPr="007B1217">
        <w:rPr>
          <w:b w:val="0"/>
          <w:sz w:val="24"/>
          <w:szCs w:val="24"/>
        </w:rPr>
        <w:t>.</w:t>
      </w:r>
      <w:proofErr w:type="gramEnd"/>
      <w:r w:rsidRPr="007B1217">
        <w:rPr>
          <w:b w:val="0"/>
          <w:sz w:val="24"/>
          <w:szCs w:val="24"/>
        </w:rPr>
        <w:t xml:space="preserve">  </w:t>
      </w:r>
      <w:proofErr w:type="gramStart"/>
      <w:r w:rsidRPr="007B1217">
        <w:rPr>
          <w:b w:val="0"/>
          <w:sz w:val="24"/>
          <w:szCs w:val="24"/>
        </w:rPr>
        <w:t>и</w:t>
      </w:r>
      <w:proofErr w:type="gramEnd"/>
      <w:r w:rsidRPr="007B1217">
        <w:rPr>
          <w:b w:val="0"/>
          <w:sz w:val="24"/>
          <w:szCs w:val="24"/>
        </w:rPr>
        <w:t xml:space="preserve">меет зёрна размером до 0,8 мм. </w:t>
      </w:r>
    </w:p>
    <w:p w:rsidR="00EB315E" w:rsidRPr="007B1217" w:rsidRDefault="00EB315E" w:rsidP="00EB315E">
      <w:pPr>
        <w:spacing w:after="0" w:line="360" w:lineRule="auto"/>
        <w:ind w:firstLine="709"/>
        <w:jc w:val="both"/>
        <w:rPr>
          <w:rFonts w:ascii="Times New Roman" w:hAnsi="Times New Roman"/>
          <w:sz w:val="24"/>
          <w:szCs w:val="24"/>
        </w:rPr>
      </w:pPr>
      <w:r w:rsidRPr="007B1217">
        <w:rPr>
          <w:rFonts w:ascii="Times New Roman" w:hAnsi="Times New Roman"/>
          <w:sz w:val="24"/>
          <w:szCs w:val="24"/>
        </w:rPr>
        <w:t>Калиевый полевой шпат преобладает. Имеет округлые кристаллы, от жёлтого до розоватого цвета размером до 1 см.</w:t>
      </w:r>
    </w:p>
    <w:p w:rsidR="00EB315E" w:rsidRPr="007B1217" w:rsidRDefault="00EB315E" w:rsidP="00EB315E">
      <w:pPr>
        <w:spacing w:after="0" w:line="360" w:lineRule="auto"/>
        <w:ind w:firstLine="709"/>
        <w:jc w:val="both"/>
        <w:rPr>
          <w:rFonts w:ascii="Times New Roman" w:hAnsi="Times New Roman"/>
          <w:sz w:val="24"/>
          <w:szCs w:val="24"/>
        </w:rPr>
      </w:pPr>
      <w:r w:rsidRPr="007B1217">
        <w:rPr>
          <w:rFonts w:ascii="Times New Roman" w:hAnsi="Times New Roman"/>
          <w:sz w:val="24"/>
          <w:szCs w:val="24"/>
        </w:rPr>
        <w:t>Ква</w:t>
      </w:r>
      <w:proofErr w:type="gramStart"/>
      <w:r w:rsidRPr="007B1217">
        <w:rPr>
          <w:rFonts w:ascii="Times New Roman" w:hAnsi="Times New Roman"/>
          <w:sz w:val="24"/>
          <w:szCs w:val="24"/>
        </w:rPr>
        <w:t>рц в гр</w:t>
      </w:r>
      <w:proofErr w:type="gramEnd"/>
      <w:r w:rsidRPr="007B1217">
        <w:rPr>
          <w:rFonts w:ascii="Times New Roman" w:hAnsi="Times New Roman"/>
          <w:sz w:val="24"/>
          <w:szCs w:val="24"/>
        </w:rPr>
        <w:t xml:space="preserve">аните имеет мелкие ксеноморфные кристаллы. </w:t>
      </w:r>
      <w:proofErr w:type="gramStart"/>
      <w:r w:rsidRPr="007B1217">
        <w:rPr>
          <w:rFonts w:ascii="Times New Roman" w:hAnsi="Times New Roman"/>
          <w:sz w:val="24"/>
          <w:szCs w:val="24"/>
        </w:rPr>
        <w:t xml:space="preserve">Зерна кварца, из-за их ксеноморфности,  плотно зажаты кристаллами других минералов. </w:t>
      </w:r>
      <w:proofErr w:type="gramEnd"/>
    </w:p>
    <w:p w:rsidR="00EB315E" w:rsidRPr="007B1217" w:rsidRDefault="00EB315E" w:rsidP="00EB315E">
      <w:pPr>
        <w:spacing w:after="0" w:line="360" w:lineRule="auto"/>
        <w:ind w:firstLine="709"/>
        <w:jc w:val="both"/>
        <w:rPr>
          <w:rFonts w:ascii="Times New Roman" w:hAnsi="Times New Roman"/>
          <w:sz w:val="24"/>
          <w:szCs w:val="24"/>
        </w:rPr>
      </w:pPr>
      <w:r w:rsidRPr="007B1217">
        <w:rPr>
          <w:rFonts w:ascii="Times New Roman" w:hAnsi="Times New Roman"/>
          <w:sz w:val="24"/>
          <w:szCs w:val="24"/>
        </w:rPr>
        <w:t>Биотит имеет кристаллы размером до одного мм. Образует тёмные сростки со стеклянным блеском.</w:t>
      </w:r>
    </w:p>
    <w:p w:rsidR="00EB315E" w:rsidRPr="00312199"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Микроскопически породы характеризуются следующим количественно-минералогическим составом (средний состав подсчитан по 6 шлифам, масс.%):</w:t>
      </w:r>
      <w:r w:rsidRPr="00312199">
        <w:rPr>
          <w:rFonts w:ascii="Times New Roman" w:hAnsi="Times New Roman"/>
          <w:sz w:val="24"/>
          <w:szCs w:val="24"/>
        </w:rPr>
        <w:t xml:space="preserve"> плагиоклаз (</w:t>
      </w:r>
      <w:r>
        <w:rPr>
          <w:rFonts w:ascii="Times New Roman" w:hAnsi="Times New Roman"/>
          <w:sz w:val="24"/>
          <w:szCs w:val="24"/>
        </w:rPr>
        <w:t>15-20%), КПШ (60-65%),</w:t>
      </w:r>
      <w:r w:rsidRPr="00312199">
        <w:rPr>
          <w:rFonts w:ascii="Times New Roman" w:hAnsi="Times New Roman"/>
          <w:sz w:val="24"/>
          <w:szCs w:val="24"/>
        </w:rPr>
        <w:t xml:space="preserve"> кварц</w:t>
      </w:r>
      <w:r>
        <w:rPr>
          <w:rFonts w:ascii="Times New Roman" w:hAnsi="Times New Roman"/>
          <w:sz w:val="24"/>
          <w:szCs w:val="24"/>
        </w:rPr>
        <w:t xml:space="preserve"> </w:t>
      </w:r>
      <w:r w:rsidRPr="00312199">
        <w:rPr>
          <w:rFonts w:ascii="Times New Roman" w:hAnsi="Times New Roman"/>
          <w:sz w:val="24"/>
          <w:szCs w:val="24"/>
        </w:rPr>
        <w:t>(</w:t>
      </w:r>
      <w:r>
        <w:rPr>
          <w:rFonts w:ascii="Times New Roman" w:hAnsi="Times New Roman"/>
          <w:sz w:val="24"/>
          <w:szCs w:val="24"/>
        </w:rPr>
        <w:t>10%),</w:t>
      </w:r>
      <w:r w:rsidRPr="00092049">
        <w:rPr>
          <w:rFonts w:ascii="Times New Roman" w:hAnsi="Times New Roman"/>
          <w:sz w:val="24"/>
          <w:szCs w:val="24"/>
        </w:rPr>
        <w:t xml:space="preserve"> </w:t>
      </w:r>
      <w:r w:rsidRPr="00312199">
        <w:rPr>
          <w:rFonts w:ascii="Times New Roman" w:hAnsi="Times New Roman"/>
          <w:sz w:val="24"/>
          <w:szCs w:val="24"/>
        </w:rPr>
        <w:t>биотит</w:t>
      </w:r>
      <w:r>
        <w:rPr>
          <w:rFonts w:ascii="Times New Roman" w:hAnsi="Times New Roman"/>
          <w:sz w:val="24"/>
          <w:szCs w:val="24"/>
        </w:rPr>
        <w:t xml:space="preserve"> </w:t>
      </w:r>
      <w:r w:rsidRPr="00312199">
        <w:rPr>
          <w:rFonts w:ascii="Times New Roman" w:hAnsi="Times New Roman"/>
          <w:sz w:val="24"/>
          <w:szCs w:val="24"/>
        </w:rPr>
        <w:t xml:space="preserve"> (</w:t>
      </w:r>
      <w:r>
        <w:rPr>
          <w:rFonts w:ascii="Times New Roman" w:hAnsi="Times New Roman"/>
          <w:sz w:val="24"/>
          <w:szCs w:val="24"/>
        </w:rPr>
        <w:t>7</w:t>
      </w:r>
      <w:r w:rsidRPr="00312199">
        <w:rPr>
          <w:rFonts w:ascii="Times New Roman" w:hAnsi="Times New Roman"/>
          <w:sz w:val="24"/>
          <w:szCs w:val="24"/>
        </w:rPr>
        <w:t>%),</w:t>
      </w:r>
      <w:r>
        <w:rPr>
          <w:rFonts w:ascii="Times New Roman" w:hAnsi="Times New Roman"/>
          <w:sz w:val="24"/>
          <w:szCs w:val="24"/>
        </w:rPr>
        <w:t xml:space="preserve"> акцессорные (3%): циркон, сфен, апатит. Рудны</w:t>
      </w:r>
      <w:proofErr w:type="gramStart"/>
      <w:r>
        <w:rPr>
          <w:rFonts w:ascii="Times New Roman" w:hAnsi="Times New Roman"/>
          <w:sz w:val="24"/>
          <w:szCs w:val="24"/>
        </w:rPr>
        <w:t>й-</w:t>
      </w:r>
      <w:proofErr w:type="gramEnd"/>
      <w:r>
        <w:rPr>
          <w:rFonts w:ascii="Times New Roman" w:hAnsi="Times New Roman"/>
          <w:sz w:val="24"/>
          <w:szCs w:val="24"/>
        </w:rPr>
        <w:t xml:space="preserve"> магнетит.</w:t>
      </w:r>
    </w:p>
    <w:p w:rsidR="00EB315E" w:rsidRDefault="00EB315E" w:rsidP="00EB315E">
      <w:pPr>
        <w:spacing w:after="0" w:line="360" w:lineRule="auto"/>
        <w:ind w:firstLine="709"/>
        <w:jc w:val="both"/>
        <w:rPr>
          <w:rFonts w:ascii="Times New Roman" w:hAnsi="Times New Roman"/>
          <w:sz w:val="24"/>
          <w:szCs w:val="24"/>
        </w:rPr>
      </w:pPr>
      <w:r w:rsidRPr="00451E04">
        <w:rPr>
          <w:rFonts w:ascii="Times New Roman" w:hAnsi="Times New Roman"/>
          <w:i/>
          <w:sz w:val="24"/>
          <w:szCs w:val="24"/>
        </w:rPr>
        <w:t>Плагиоклаз</w:t>
      </w:r>
      <w:r w:rsidRPr="00312199">
        <w:rPr>
          <w:rFonts w:ascii="Times New Roman" w:hAnsi="Times New Roman"/>
          <w:sz w:val="24"/>
          <w:szCs w:val="24"/>
        </w:rPr>
        <w:t xml:space="preserve"> </w:t>
      </w:r>
      <w:r>
        <w:rPr>
          <w:rFonts w:ascii="Times New Roman" w:hAnsi="Times New Roman"/>
          <w:sz w:val="24"/>
          <w:szCs w:val="24"/>
        </w:rPr>
        <w:t>представлен</w:t>
      </w:r>
      <w:r w:rsidRPr="00312199">
        <w:rPr>
          <w:rFonts w:ascii="Times New Roman" w:hAnsi="Times New Roman"/>
          <w:sz w:val="24"/>
          <w:szCs w:val="24"/>
        </w:rPr>
        <w:t xml:space="preserve"> </w:t>
      </w:r>
      <w:r>
        <w:rPr>
          <w:rFonts w:ascii="Times New Roman" w:hAnsi="Times New Roman"/>
          <w:sz w:val="24"/>
          <w:szCs w:val="24"/>
        </w:rPr>
        <w:t>олигоклазом- №25-30 (определен методом симметричного погасания).</w:t>
      </w:r>
      <w:r w:rsidRPr="004A6CD4">
        <w:rPr>
          <w:rFonts w:ascii="Times New Roman" w:hAnsi="Times New Roman"/>
          <w:sz w:val="24"/>
          <w:szCs w:val="24"/>
        </w:rPr>
        <w:t xml:space="preserve"> </w:t>
      </w:r>
      <w:r>
        <w:rPr>
          <w:rFonts w:ascii="Times New Roman" w:hAnsi="Times New Roman"/>
          <w:sz w:val="24"/>
          <w:szCs w:val="24"/>
        </w:rPr>
        <w:t>З</w:t>
      </w:r>
      <w:r w:rsidRPr="00312199">
        <w:rPr>
          <w:rFonts w:ascii="Times New Roman" w:hAnsi="Times New Roman"/>
          <w:sz w:val="24"/>
          <w:szCs w:val="24"/>
        </w:rPr>
        <w:t xml:space="preserve">ёрна </w:t>
      </w:r>
      <w:r>
        <w:rPr>
          <w:rFonts w:ascii="Times New Roman" w:hAnsi="Times New Roman"/>
          <w:sz w:val="24"/>
          <w:szCs w:val="24"/>
        </w:rPr>
        <w:t>удлиненно-призматической, реже таблитчатой</w:t>
      </w:r>
      <w:r w:rsidRPr="00312199">
        <w:rPr>
          <w:rFonts w:ascii="Times New Roman" w:hAnsi="Times New Roman"/>
          <w:sz w:val="24"/>
          <w:szCs w:val="24"/>
        </w:rPr>
        <w:t xml:space="preserve"> формы</w:t>
      </w:r>
      <w:proofErr w:type="gramStart"/>
      <w:r w:rsidRPr="00312199">
        <w:rPr>
          <w:rFonts w:ascii="Times New Roman" w:hAnsi="Times New Roman"/>
          <w:sz w:val="24"/>
          <w:szCs w:val="24"/>
        </w:rPr>
        <w:t xml:space="preserve"> .</w:t>
      </w:r>
      <w:proofErr w:type="gramEnd"/>
      <w:r w:rsidRPr="00312199">
        <w:rPr>
          <w:rFonts w:ascii="Times New Roman" w:hAnsi="Times New Roman"/>
          <w:sz w:val="24"/>
          <w:szCs w:val="24"/>
        </w:rPr>
        <w:t xml:space="preserve"> При проходящем свете слегка мутноватый. Сингония триклинная. Встречаются полисинтетические </w:t>
      </w:r>
      <w:r>
        <w:rPr>
          <w:rFonts w:ascii="Times New Roman" w:hAnsi="Times New Roman"/>
          <w:sz w:val="24"/>
          <w:szCs w:val="24"/>
        </w:rPr>
        <w:t>двойники. Размер зёрен до 0,5мм.</w:t>
      </w:r>
    </w:p>
    <w:p w:rsidR="00EB315E" w:rsidRDefault="00EB315E" w:rsidP="00EB315E">
      <w:pPr>
        <w:spacing w:after="0" w:line="360" w:lineRule="auto"/>
        <w:ind w:firstLine="709"/>
        <w:jc w:val="both"/>
        <w:rPr>
          <w:rFonts w:ascii="Times New Roman" w:hAnsi="Times New Roman"/>
          <w:sz w:val="24"/>
          <w:szCs w:val="24"/>
        </w:rPr>
      </w:pPr>
      <w:r w:rsidRPr="00E344AB">
        <w:rPr>
          <w:rFonts w:ascii="Times New Roman" w:hAnsi="Times New Roman"/>
          <w:i/>
          <w:sz w:val="24"/>
          <w:szCs w:val="24"/>
        </w:rPr>
        <w:t>Полевой шпат</w:t>
      </w:r>
      <w:r>
        <w:rPr>
          <w:rFonts w:ascii="Times New Roman" w:hAnsi="Times New Roman"/>
          <w:sz w:val="24"/>
          <w:szCs w:val="24"/>
        </w:rPr>
        <w:t xml:space="preserve"> представлен микроклин-пертитом и ортоклаз-пертитом. </w:t>
      </w:r>
      <w:r w:rsidRPr="00312199">
        <w:rPr>
          <w:rFonts w:ascii="Times New Roman" w:hAnsi="Times New Roman"/>
          <w:sz w:val="24"/>
          <w:szCs w:val="24"/>
        </w:rPr>
        <w:t xml:space="preserve">Микроклин образует таблитчатые кристаллы размером менее </w:t>
      </w:r>
      <w:smartTag w:uri="urn:schemas-microsoft-com:office:smarttags" w:element="metricconverter">
        <w:smartTagPr>
          <w:attr w:name="ProductID" w:val="1 мм"/>
        </w:smartTagPr>
        <w:r w:rsidRPr="00312199">
          <w:rPr>
            <w:rFonts w:ascii="Times New Roman" w:hAnsi="Times New Roman"/>
            <w:sz w:val="24"/>
            <w:szCs w:val="24"/>
          </w:rPr>
          <w:t>1 мм</w:t>
        </w:r>
        <w:r>
          <w:rPr>
            <w:rFonts w:ascii="Times New Roman" w:hAnsi="Times New Roman"/>
            <w:sz w:val="24"/>
            <w:szCs w:val="24"/>
          </w:rPr>
          <w:t>, интенсивно пертитизирован,</w:t>
        </w:r>
      </w:smartTag>
      <w:r w:rsidRPr="00312199">
        <w:rPr>
          <w:rFonts w:ascii="Times New Roman" w:hAnsi="Times New Roman"/>
          <w:sz w:val="24"/>
          <w:szCs w:val="24"/>
        </w:rPr>
        <w:t xml:space="preserve"> пертиты</w:t>
      </w:r>
      <w:r>
        <w:rPr>
          <w:rFonts w:ascii="Times New Roman" w:hAnsi="Times New Roman"/>
          <w:sz w:val="24"/>
          <w:szCs w:val="24"/>
        </w:rPr>
        <w:t xml:space="preserve"> струйчатые и нитевидные</w:t>
      </w:r>
      <w:r w:rsidRPr="00312199">
        <w:rPr>
          <w:rFonts w:ascii="Times New Roman" w:hAnsi="Times New Roman"/>
          <w:sz w:val="24"/>
          <w:szCs w:val="24"/>
        </w:rPr>
        <w:t xml:space="preserve">. В данной породе </w:t>
      </w:r>
      <w:r>
        <w:rPr>
          <w:rFonts w:ascii="Times New Roman" w:hAnsi="Times New Roman"/>
          <w:sz w:val="24"/>
          <w:szCs w:val="24"/>
        </w:rPr>
        <w:t xml:space="preserve">отчетливо </w:t>
      </w:r>
      <w:r w:rsidRPr="00312199">
        <w:rPr>
          <w:rFonts w:ascii="Times New Roman" w:hAnsi="Times New Roman"/>
          <w:sz w:val="24"/>
          <w:szCs w:val="24"/>
        </w:rPr>
        <w:t>проявлена микроклиновая решётка</w:t>
      </w:r>
      <w:r>
        <w:rPr>
          <w:rFonts w:ascii="Times New Roman" w:hAnsi="Times New Roman"/>
          <w:sz w:val="24"/>
          <w:szCs w:val="24"/>
        </w:rPr>
        <w:t xml:space="preserve"> (рис.4Г)</w:t>
      </w:r>
      <w:r w:rsidRPr="00312199">
        <w:rPr>
          <w:rFonts w:ascii="Times New Roman" w:hAnsi="Times New Roman"/>
          <w:sz w:val="24"/>
          <w:szCs w:val="24"/>
        </w:rPr>
        <w:t>.</w:t>
      </w:r>
      <w:r w:rsidRPr="00F04065">
        <w:rPr>
          <w:rFonts w:ascii="Times New Roman" w:hAnsi="Times New Roman"/>
          <w:sz w:val="24"/>
          <w:szCs w:val="24"/>
        </w:rPr>
        <w:t xml:space="preserve"> </w:t>
      </w:r>
      <w:r w:rsidRPr="00634A2C">
        <w:rPr>
          <w:rFonts w:ascii="Times New Roman" w:hAnsi="Times New Roman"/>
          <w:sz w:val="24"/>
          <w:szCs w:val="24"/>
        </w:rPr>
        <w:t>Ортоклаз</w:t>
      </w:r>
      <w:r>
        <w:rPr>
          <w:rFonts w:ascii="Times New Roman" w:hAnsi="Times New Roman"/>
          <w:sz w:val="24"/>
          <w:szCs w:val="24"/>
        </w:rPr>
        <w:t>-пертит</w:t>
      </w:r>
      <w:r w:rsidRPr="00634A2C">
        <w:rPr>
          <w:rFonts w:ascii="Times New Roman" w:hAnsi="Times New Roman"/>
          <w:sz w:val="24"/>
          <w:szCs w:val="24"/>
        </w:rPr>
        <w:t xml:space="preserve"> </w:t>
      </w:r>
      <w:r>
        <w:rPr>
          <w:rFonts w:ascii="Times New Roman" w:hAnsi="Times New Roman"/>
          <w:sz w:val="24"/>
          <w:szCs w:val="24"/>
        </w:rPr>
        <w:t>образует ксеноморфные зерна размером не более 0,5 мм, часто располагается  между темноцветными минералами.</w:t>
      </w:r>
    </w:p>
    <w:p w:rsidR="00EB315E" w:rsidRPr="00312199" w:rsidRDefault="00EB315E" w:rsidP="00EB315E">
      <w:pPr>
        <w:spacing w:after="0" w:line="360" w:lineRule="auto"/>
        <w:ind w:firstLine="709"/>
        <w:jc w:val="both"/>
        <w:rPr>
          <w:rFonts w:ascii="Times New Roman" w:hAnsi="Times New Roman"/>
          <w:sz w:val="24"/>
          <w:szCs w:val="24"/>
        </w:rPr>
      </w:pPr>
      <w:r w:rsidRPr="00245C3D">
        <w:rPr>
          <w:rFonts w:ascii="Times New Roman" w:hAnsi="Times New Roman"/>
          <w:i/>
          <w:sz w:val="24"/>
          <w:szCs w:val="24"/>
        </w:rPr>
        <w:lastRenderedPageBreak/>
        <w:t>Биотит</w:t>
      </w:r>
      <w:r w:rsidRPr="00634A2C">
        <w:rPr>
          <w:rFonts w:ascii="Times New Roman" w:hAnsi="Times New Roman"/>
          <w:sz w:val="24"/>
          <w:szCs w:val="24"/>
        </w:rPr>
        <w:t xml:space="preserve"> присутствует в виде</w:t>
      </w:r>
      <w:r>
        <w:rPr>
          <w:rFonts w:ascii="Times New Roman" w:hAnsi="Times New Roman"/>
          <w:sz w:val="24"/>
          <w:szCs w:val="24"/>
        </w:rPr>
        <w:t xml:space="preserve"> табличек и</w:t>
      </w:r>
      <w:r w:rsidRPr="00634A2C">
        <w:rPr>
          <w:rFonts w:ascii="Times New Roman" w:hAnsi="Times New Roman"/>
          <w:sz w:val="24"/>
          <w:szCs w:val="24"/>
        </w:rPr>
        <w:t xml:space="preserve"> чешуек зеленовато-бурого цвета </w:t>
      </w:r>
      <w:r>
        <w:rPr>
          <w:rFonts w:ascii="Times New Roman" w:hAnsi="Times New Roman"/>
          <w:sz w:val="24"/>
          <w:szCs w:val="24"/>
        </w:rPr>
        <w:t>с отчетливо проявленной спайностью</w:t>
      </w:r>
      <w:r w:rsidRPr="00634A2C">
        <w:rPr>
          <w:rFonts w:ascii="Times New Roman" w:hAnsi="Times New Roman"/>
          <w:sz w:val="24"/>
          <w:szCs w:val="24"/>
        </w:rPr>
        <w:t xml:space="preserve">. Чешуйки размером до </w:t>
      </w:r>
      <w:smartTag w:uri="urn:schemas-microsoft-com:office:smarttags" w:element="metricconverter">
        <w:smartTagPr>
          <w:attr w:name="ProductID" w:val="1 мм"/>
        </w:smartTagPr>
        <w:r w:rsidRPr="00634A2C">
          <w:rPr>
            <w:rFonts w:ascii="Times New Roman" w:hAnsi="Times New Roman"/>
            <w:sz w:val="24"/>
            <w:szCs w:val="24"/>
          </w:rPr>
          <w:t>1 мм</w:t>
        </w:r>
      </w:smartTag>
      <w:r w:rsidRPr="00634A2C">
        <w:rPr>
          <w:rFonts w:ascii="Times New Roman" w:hAnsi="Times New Roman"/>
          <w:sz w:val="24"/>
          <w:szCs w:val="24"/>
        </w:rPr>
        <w:t>.</w:t>
      </w:r>
      <w:r>
        <w:rPr>
          <w:rFonts w:ascii="Times New Roman" w:hAnsi="Times New Roman"/>
          <w:sz w:val="24"/>
          <w:szCs w:val="24"/>
        </w:rPr>
        <w:t xml:space="preserve"> Резко п</w:t>
      </w:r>
      <w:r w:rsidRPr="00312199">
        <w:rPr>
          <w:rFonts w:ascii="Times New Roman" w:hAnsi="Times New Roman"/>
          <w:sz w:val="24"/>
          <w:szCs w:val="24"/>
        </w:rPr>
        <w:t xml:space="preserve">леохроирует </w:t>
      </w:r>
      <w:r>
        <w:rPr>
          <w:rFonts w:ascii="Times New Roman" w:hAnsi="Times New Roman"/>
          <w:sz w:val="24"/>
          <w:szCs w:val="24"/>
        </w:rPr>
        <w:t xml:space="preserve">с разными </w:t>
      </w:r>
      <w:r w:rsidRPr="00312199">
        <w:rPr>
          <w:rFonts w:ascii="Times New Roman" w:hAnsi="Times New Roman"/>
          <w:sz w:val="24"/>
          <w:szCs w:val="24"/>
        </w:rPr>
        <w:t>оттенками зелёного</w:t>
      </w:r>
      <w:r>
        <w:rPr>
          <w:rFonts w:ascii="Times New Roman" w:hAnsi="Times New Roman"/>
          <w:sz w:val="24"/>
          <w:szCs w:val="24"/>
        </w:rPr>
        <w:t xml:space="preserve"> цвета</w:t>
      </w:r>
      <w:r w:rsidRPr="00312199">
        <w:rPr>
          <w:rFonts w:ascii="Times New Roman" w:hAnsi="Times New Roman"/>
          <w:sz w:val="24"/>
          <w:szCs w:val="24"/>
        </w:rPr>
        <w:t xml:space="preserve">. </w:t>
      </w:r>
    </w:p>
    <w:p w:rsidR="00EB315E" w:rsidRPr="00312199" w:rsidRDefault="00EB315E" w:rsidP="00EB315E">
      <w:pPr>
        <w:spacing w:after="0" w:line="360" w:lineRule="auto"/>
        <w:ind w:firstLine="567"/>
        <w:jc w:val="both"/>
        <w:rPr>
          <w:rFonts w:ascii="Times New Roman" w:hAnsi="Times New Roman"/>
          <w:sz w:val="24"/>
          <w:szCs w:val="24"/>
        </w:rPr>
      </w:pPr>
    </w:p>
    <w:tbl>
      <w:tblPr>
        <w:tblStyle w:val="aa"/>
        <w:tblW w:w="0" w:type="auto"/>
        <w:tblLook w:val="04A0"/>
      </w:tblPr>
      <w:tblGrid>
        <w:gridCol w:w="4788"/>
        <w:gridCol w:w="4783"/>
      </w:tblGrid>
      <w:tr w:rsidR="00EB315E" w:rsidTr="00B613E1">
        <w:tc>
          <w:tcPr>
            <w:tcW w:w="4927" w:type="dxa"/>
          </w:tcPr>
          <w:p w:rsidR="00EB315E" w:rsidRDefault="00EB315E" w:rsidP="00B613E1">
            <w:pPr>
              <w:spacing w:line="360" w:lineRule="auto"/>
              <w:jc w:val="both"/>
              <w:rPr>
                <w:rFonts w:ascii="Times New Roman" w:hAnsi="Times New Roman"/>
                <w:sz w:val="24"/>
                <w:szCs w:val="24"/>
              </w:rPr>
            </w:pPr>
            <w:r w:rsidRPr="00E80E1E">
              <w:rPr>
                <w:rFonts w:ascii="Times New Roman" w:hAnsi="Times New Roman"/>
                <w:noProof/>
                <w:sz w:val="24"/>
                <w:szCs w:val="24"/>
              </w:rPr>
              <w:drawing>
                <wp:inline distT="0" distB="0" distL="0" distR="0">
                  <wp:extent cx="2898775" cy="2174081"/>
                  <wp:effectExtent l="19050" t="0" r="0" b="0"/>
                  <wp:docPr id="32" name="Рисунок 31" descr="F:\foto\IMG_6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foto\IMG_6240.jpg"/>
                          <pic:cNvPicPr>
                            <a:picLocks noChangeAspect="1" noChangeArrowheads="1"/>
                          </pic:cNvPicPr>
                        </pic:nvPicPr>
                        <pic:blipFill>
                          <a:blip r:embed="rId12" cstate="print"/>
                          <a:srcRect/>
                          <a:stretch>
                            <a:fillRect/>
                          </a:stretch>
                        </pic:blipFill>
                        <pic:spPr bwMode="auto">
                          <a:xfrm>
                            <a:off x="0" y="0"/>
                            <a:ext cx="2901858" cy="2176394"/>
                          </a:xfrm>
                          <a:prstGeom prst="rect">
                            <a:avLst/>
                          </a:prstGeom>
                          <a:noFill/>
                          <a:ln w="9525">
                            <a:noFill/>
                            <a:miter lim="800000"/>
                            <a:headEnd/>
                            <a:tailEnd/>
                          </a:ln>
                        </pic:spPr>
                      </pic:pic>
                    </a:graphicData>
                  </a:graphic>
                </wp:inline>
              </w:drawing>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А</w:t>
            </w:r>
          </w:p>
        </w:tc>
        <w:tc>
          <w:tcPr>
            <w:tcW w:w="4928" w:type="dxa"/>
          </w:tcPr>
          <w:p w:rsidR="00EB315E" w:rsidRDefault="00EB315E" w:rsidP="00B613E1">
            <w:pPr>
              <w:spacing w:line="360" w:lineRule="auto"/>
              <w:jc w:val="both"/>
              <w:rPr>
                <w:rFonts w:ascii="Times New Roman" w:hAnsi="Times New Roman"/>
                <w:sz w:val="24"/>
                <w:szCs w:val="24"/>
              </w:rPr>
            </w:pPr>
            <w:r w:rsidRPr="00E80E1E">
              <w:rPr>
                <w:rFonts w:ascii="Times New Roman" w:hAnsi="Times New Roman"/>
                <w:noProof/>
                <w:sz w:val="24"/>
                <w:szCs w:val="24"/>
              </w:rPr>
              <w:drawing>
                <wp:inline distT="0" distB="0" distL="0" distR="0">
                  <wp:extent cx="2895600" cy="2171701"/>
                  <wp:effectExtent l="19050" t="0" r="0" b="0"/>
                  <wp:docPr id="33" name="Рисунок 33" descr="F:\foto\IMG_6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foto\IMG_6242.jpg"/>
                          <pic:cNvPicPr>
                            <a:picLocks noChangeAspect="1" noChangeArrowheads="1"/>
                          </pic:cNvPicPr>
                        </pic:nvPicPr>
                        <pic:blipFill>
                          <a:blip r:embed="rId13" cstate="print"/>
                          <a:srcRect/>
                          <a:stretch>
                            <a:fillRect/>
                          </a:stretch>
                        </pic:blipFill>
                        <pic:spPr bwMode="auto">
                          <a:xfrm>
                            <a:off x="0" y="0"/>
                            <a:ext cx="2895600" cy="2171701"/>
                          </a:xfrm>
                          <a:prstGeom prst="rect">
                            <a:avLst/>
                          </a:prstGeom>
                          <a:noFill/>
                          <a:ln w="9525">
                            <a:noFill/>
                            <a:miter lim="800000"/>
                            <a:headEnd/>
                            <a:tailEnd/>
                          </a:ln>
                        </pic:spPr>
                      </pic:pic>
                    </a:graphicData>
                  </a:graphic>
                </wp:inline>
              </w:drawing>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Б</w:t>
            </w:r>
          </w:p>
        </w:tc>
      </w:tr>
      <w:tr w:rsidR="00EB315E" w:rsidTr="00B613E1">
        <w:tc>
          <w:tcPr>
            <w:tcW w:w="4927" w:type="dxa"/>
          </w:tcPr>
          <w:p w:rsidR="00EB315E" w:rsidRDefault="00477360" w:rsidP="00B613E1">
            <w:pPr>
              <w:spacing w:line="360" w:lineRule="auto"/>
              <w:jc w:val="both"/>
              <w:rPr>
                <w:rFonts w:ascii="Times New Roman" w:hAnsi="Times New Roman"/>
                <w:sz w:val="24"/>
                <w:szCs w:val="24"/>
              </w:rPr>
            </w:pPr>
            <w:r>
              <w:rPr>
                <w:rFonts w:ascii="Times New Roman" w:hAnsi="Times New Roman"/>
                <w:noProof/>
                <w:sz w:val="24"/>
                <w:szCs w:val="24"/>
              </w:rPr>
              <w:pict>
                <v:shapetype id="_x0000_t202" coordsize="21600,21600" o:spt="202" path="m,l,21600r21600,l21600,xe">
                  <v:stroke joinstyle="miter"/>
                  <v:path gradientshapeok="t" o:connecttype="rect"/>
                </v:shapetype>
                <v:shape id="_x0000_s1043" type="#_x0000_t202" style="position:absolute;left:0;text-align:left;margin-left:178.05pt;margin-top:19.2pt;width:36pt;height:14.25pt;z-index:251662336;mso-position-horizontal-relative:text;mso-position-vertical-relative:text">
                  <v:textbox style="mso-next-textbox:#_x0000_s1043">
                    <w:txbxContent>
                      <w:p w:rsidR="00EB315E" w:rsidRPr="008C284A" w:rsidRDefault="00EB315E" w:rsidP="00EB315E">
                        <w:pPr>
                          <w:jc w:val="center"/>
                          <w:rPr>
                            <w:sz w:val="12"/>
                            <w:szCs w:val="12"/>
                          </w:rPr>
                        </w:pPr>
                        <w:r w:rsidRPr="008C284A">
                          <w:rPr>
                            <w:sz w:val="12"/>
                            <w:szCs w:val="12"/>
                          </w:rPr>
                          <w:t>1,2мм</w:t>
                        </w:r>
                      </w:p>
                    </w:txbxContent>
                  </v:textbox>
                </v:shape>
              </w:pict>
            </w:r>
            <w:r w:rsidR="00EB315E">
              <w:rPr>
                <w:rFonts w:ascii="Times New Roman" w:hAnsi="Times New Roman"/>
                <w:noProof/>
                <w:sz w:val="24"/>
                <w:szCs w:val="24"/>
              </w:rPr>
              <w:drawing>
                <wp:inline distT="0" distB="0" distL="0" distR="0">
                  <wp:extent cx="2895600" cy="2172231"/>
                  <wp:effectExtent l="19050" t="0" r="0" b="0"/>
                  <wp:docPr id="34" name="Рисунок 3" descr="H:\диплом\foto\шлифы\15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диплом\foto\шлифы\1586-2.JPG"/>
                          <pic:cNvPicPr>
                            <a:picLocks noChangeAspect="1" noChangeArrowheads="1"/>
                          </pic:cNvPicPr>
                        </pic:nvPicPr>
                        <pic:blipFill>
                          <a:blip r:embed="rId14" cstate="print"/>
                          <a:srcRect/>
                          <a:stretch>
                            <a:fillRect/>
                          </a:stretch>
                        </pic:blipFill>
                        <pic:spPr bwMode="auto">
                          <a:xfrm>
                            <a:off x="0" y="0"/>
                            <a:ext cx="2895600" cy="2172231"/>
                          </a:xfrm>
                          <a:prstGeom prst="rect">
                            <a:avLst/>
                          </a:prstGeom>
                          <a:noFill/>
                          <a:ln w="9525">
                            <a:noFill/>
                            <a:miter lim="800000"/>
                            <a:headEnd/>
                            <a:tailEnd/>
                          </a:ln>
                        </pic:spPr>
                      </pic:pic>
                    </a:graphicData>
                  </a:graphic>
                </wp:inline>
              </w:drawing>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В</w:t>
            </w:r>
          </w:p>
        </w:tc>
        <w:tc>
          <w:tcPr>
            <w:tcW w:w="4928" w:type="dxa"/>
          </w:tcPr>
          <w:p w:rsidR="00EB315E" w:rsidRDefault="00477360" w:rsidP="00B613E1">
            <w:pPr>
              <w:spacing w:line="360" w:lineRule="auto"/>
              <w:jc w:val="both"/>
              <w:rPr>
                <w:rFonts w:ascii="Times New Roman" w:hAnsi="Times New Roman"/>
                <w:sz w:val="24"/>
                <w:szCs w:val="24"/>
              </w:rPr>
            </w:pPr>
            <w:r>
              <w:rPr>
                <w:rFonts w:ascii="Times New Roman" w:hAnsi="Times New Roman"/>
                <w:noProof/>
                <w:sz w:val="24"/>
                <w:szCs w:val="24"/>
              </w:rPr>
              <w:pict>
                <v:shape id="_x0000_s1044" type="#_x0000_t202" style="position:absolute;left:0;text-align:left;margin-left:179.95pt;margin-top:19.2pt;width:36pt;height:14.25pt;z-index:251663360;mso-position-horizontal-relative:text;mso-position-vertical-relative:text">
                  <v:textbox style="mso-next-textbox:#_x0000_s1044">
                    <w:txbxContent>
                      <w:p w:rsidR="00EB315E" w:rsidRPr="008C284A" w:rsidRDefault="00EB315E" w:rsidP="00EB315E">
                        <w:pPr>
                          <w:jc w:val="center"/>
                          <w:rPr>
                            <w:sz w:val="12"/>
                            <w:szCs w:val="12"/>
                          </w:rPr>
                        </w:pPr>
                        <w:r w:rsidRPr="008C284A">
                          <w:rPr>
                            <w:sz w:val="12"/>
                            <w:szCs w:val="12"/>
                          </w:rPr>
                          <w:t>1,2мм</w:t>
                        </w:r>
                      </w:p>
                    </w:txbxContent>
                  </v:textbox>
                </v:shape>
              </w:pict>
            </w:r>
            <w:r w:rsidR="00EB315E">
              <w:rPr>
                <w:rFonts w:ascii="Times New Roman" w:hAnsi="Times New Roman"/>
                <w:noProof/>
                <w:sz w:val="24"/>
                <w:szCs w:val="24"/>
              </w:rPr>
              <w:drawing>
                <wp:inline distT="0" distB="0" distL="0" distR="0">
                  <wp:extent cx="2895600" cy="2172229"/>
                  <wp:effectExtent l="19050" t="0" r="0" b="0"/>
                  <wp:docPr id="35" name="Рисунок 4" descr="H:\диплом\foto\шлифы\1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диплом\foto\шлифы\1581-3.JPG"/>
                          <pic:cNvPicPr>
                            <a:picLocks noChangeAspect="1" noChangeArrowheads="1"/>
                          </pic:cNvPicPr>
                        </pic:nvPicPr>
                        <pic:blipFill>
                          <a:blip r:embed="rId15" cstate="print"/>
                          <a:srcRect/>
                          <a:stretch>
                            <a:fillRect/>
                          </a:stretch>
                        </pic:blipFill>
                        <pic:spPr bwMode="auto">
                          <a:xfrm>
                            <a:off x="0" y="0"/>
                            <a:ext cx="2901286" cy="2176495"/>
                          </a:xfrm>
                          <a:prstGeom prst="rect">
                            <a:avLst/>
                          </a:prstGeom>
                          <a:noFill/>
                          <a:ln w="9525">
                            <a:noFill/>
                            <a:miter lim="800000"/>
                            <a:headEnd/>
                            <a:tailEnd/>
                          </a:ln>
                        </pic:spPr>
                      </pic:pic>
                    </a:graphicData>
                  </a:graphic>
                </wp:inline>
              </w:drawing>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Г</w:t>
            </w:r>
          </w:p>
        </w:tc>
      </w:tr>
      <w:tr w:rsidR="00EB315E" w:rsidTr="00B613E1">
        <w:tc>
          <w:tcPr>
            <w:tcW w:w="9855" w:type="dxa"/>
            <w:gridSpan w:val="2"/>
          </w:tcPr>
          <w:p w:rsidR="00EB315E" w:rsidRDefault="00EB315E" w:rsidP="00B613E1">
            <w:pPr>
              <w:spacing w:line="360" w:lineRule="auto"/>
              <w:jc w:val="both"/>
              <w:rPr>
                <w:rFonts w:ascii="Times New Roman" w:hAnsi="Times New Roman"/>
                <w:sz w:val="24"/>
                <w:szCs w:val="24"/>
              </w:rPr>
            </w:pPr>
            <w:r>
              <w:rPr>
                <w:rFonts w:ascii="Times New Roman" w:hAnsi="Times New Roman"/>
                <w:noProof/>
                <w:sz w:val="24"/>
                <w:szCs w:val="24"/>
              </w:rPr>
              <w:t>Рис.4. Двуполевошпатовый гранит: А-фото образца №8; Б-фото образца №10; В-</w:t>
            </w:r>
            <w:r>
              <w:rPr>
                <w:rFonts w:ascii="Times New Roman" w:hAnsi="Times New Roman"/>
                <w:sz w:val="24"/>
                <w:szCs w:val="24"/>
              </w:rPr>
              <w:t xml:space="preserve"> мирмикиты кварца в плагиоклазе (фото шл. 1586,</w:t>
            </w:r>
            <w:r w:rsidRPr="00332243">
              <w:rPr>
                <w:rFonts w:ascii="Times New Roman" w:hAnsi="Times New Roman"/>
                <w:sz w:val="20"/>
                <w:szCs w:val="20"/>
              </w:rPr>
              <w:t xml:space="preserve"> </w:t>
            </w:r>
            <w:r w:rsidRPr="009D1FB4">
              <w:rPr>
                <w:rFonts w:ascii="Times New Roman" w:hAnsi="Times New Roman"/>
                <w:sz w:val="24"/>
                <w:szCs w:val="24"/>
              </w:rPr>
              <w:t>скрещенные николи</w:t>
            </w:r>
            <w:r>
              <w:rPr>
                <w:rFonts w:ascii="Times New Roman" w:hAnsi="Times New Roman"/>
                <w:sz w:val="24"/>
                <w:szCs w:val="24"/>
              </w:rPr>
              <w:t xml:space="preserve">); </w:t>
            </w:r>
            <w:proofErr w:type="gramStart"/>
            <w:r>
              <w:rPr>
                <w:rFonts w:ascii="Times New Roman" w:hAnsi="Times New Roman"/>
                <w:sz w:val="24"/>
                <w:szCs w:val="24"/>
              </w:rPr>
              <w:t>Г-</w:t>
            </w:r>
            <w:proofErr w:type="gramEnd"/>
            <w:r>
              <w:rPr>
                <w:rFonts w:ascii="Times New Roman" w:hAnsi="Times New Roman"/>
                <w:sz w:val="20"/>
                <w:szCs w:val="20"/>
              </w:rPr>
              <w:t xml:space="preserve"> </w:t>
            </w:r>
            <w:r w:rsidRPr="009D1FB4">
              <w:rPr>
                <w:rFonts w:ascii="Times New Roman" w:hAnsi="Times New Roman"/>
                <w:sz w:val="24"/>
                <w:szCs w:val="24"/>
              </w:rPr>
              <w:t>микроклиновая решётка (</w:t>
            </w:r>
            <w:r>
              <w:rPr>
                <w:rFonts w:ascii="Times New Roman" w:hAnsi="Times New Roman"/>
                <w:sz w:val="24"/>
                <w:szCs w:val="24"/>
              </w:rPr>
              <w:t xml:space="preserve">фото шл. </w:t>
            </w:r>
            <w:r w:rsidRPr="009D1FB4">
              <w:rPr>
                <w:rFonts w:ascii="Times New Roman" w:hAnsi="Times New Roman"/>
                <w:sz w:val="24"/>
                <w:szCs w:val="24"/>
              </w:rPr>
              <w:t xml:space="preserve"> </w:t>
            </w:r>
            <w:r>
              <w:rPr>
                <w:rFonts w:ascii="Times New Roman" w:hAnsi="Times New Roman"/>
                <w:sz w:val="24"/>
                <w:szCs w:val="24"/>
              </w:rPr>
              <w:t>1581,</w:t>
            </w:r>
            <w:r w:rsidRPr="009D1FB4">
              <w:rPr>
                <w:rFonts w:ascii="Times New Roman" w:hAnsi="Times New Roman"/>
                <w:sz w:val="24"/>
                <w:szCs w:val="24"/>
              </w:rPr>
              <w:t xml:space="preserve"> скрещенные николи).</w:t>
            </w:r>
          </w:p>
        </w:tc>
      </w:tr>
    </w:tbl>
    <w:p w:rsidR="00EB315E" w:rsidRDefault="00EB315E" w:rsidP="00EB315E">
      <w:pPr>
        <w:spacing w:after="0" w:line="360" w:lineRule="auto"/>
        <w:jc w:val="both"/>
        <w:rPr>
          <w:rFonts w:ascii="Times New Roman" w:hAnsi="Times New Roman"/>
          <w:sz w:val="24"/>
          <w:szCs w:val="24"/>
        </w:rPr>
      </w:pPr>
    </w:p>
    <w:p w:rsidR="00EB315E" w:rsidRPr="00312199" w:rsidRDefault="00EB315E" w:rsidP="00EB315E">
      <w:pPr>
        <w:spacing w:after="0" w:line="360" w:lineRule="auto"/>
        <w:ind w:firstLine="709"/>
        <w:jc w:val="both"/>
        <w:rPr>
          <w:rFonts w:ascii="Times New Roman" w:hAnsi="Times New Roman"/>
          <w:sz w:val="24"/>
          <w:szCs w:val="24"/>
        </w:rPr>
      </w:pPr>
      <w:r w:rsidRPr="00A22F80">
        <w:rPr>
          <w:rFonts w:ascii="Times New Roman" w:hAnsi="Times New Roman"/>
          <w:i/>
          <w:sz w:val="24"/>
          <w:szCs w:val="24"/>
        </w:rPr>
        <w:t>Кварца</w:t>
      </w:r>
      <w:r>
        <w:rPr>
          <w:rFonts w:ascii="Times New Roman" w:hAnsi="Times New Roman"/>
          <w:sz w:val="24"/>
          <w:szCs w:val="24"/>
        </w:rPr>
        <w:t xml:space="preserve"> в шлифе очень мало</w:t>
      </w:r>
      <w:r w:rsidRPr="00312199">
        <w:rPr>
          <w:rFonts w:ascii="Times New Roman" w:hAnsi="Times New Roman"/>
          <w:sz w:val="24"/>
          <w:szCs w:val="24"/>
        </w:rPr>
        <w:t>.</w:t>
      </w:r>
      <w:r w:rsidRPr="000252A7">
        <w:rPr>
          <w:rFonts w:ascii="Times New Roman" w:hAnsi="Times New Roman"/>
          <w:sz w:val="24"/>
          <w:szCs w:val="24"/>
        </w:rPr>
        <w:t xml:space="preserve"> </w:t>
      </w:r>
      <w:r w:rsidRPr="00634A2C">
        <w:rPr>
          <w:rFonts w:ascii="Times New Roman" w:hAnsi="Times New Roman"/>
          <w:sz w:val="24"/>
          <w:szCs w:val="24"/>
        </w:rPr>
        <w:t xml:space="preserve">Сингония гексагональная. </w:t>
      </w:r>
      <w:r>
        <w:rPr>
          <w:rFonts w:ascii="Times New Roman" w:hAnsi="Times New Roman"/>
          <w:sz w:val="24"/>
          <w:szCs w:val="24"/>
        </w:rPr>
        <w:t>Наблюдается в двух генерацях: 1-я о</w:t>
      </w:r>
      <w:r w:rsidRPr="00312199">
        <w:rPr>
          <w:rFonts w:ascii="Times New Roman" w:hAnsi="Times New Roman"/>
          <w:sz w:val="24"/>
          <w:szCs w:val="24"/>
        </w:rPr>
        <w:t xml:space="preserve">бразует </w:t>
      </w:r>
      <w:r>
        <w:rPr>
          <w:rFonts w:ascii="Times New Roman" w:hAnsi="Times New Roman"/>
          <w:sz w:val="24"/>
          <w:szCs w:val="24"/>
        </w:rPr>
        <w:t xml:space="preserve">отдельные </w:t>
      </w:r>
      <w:r w:rsidRPr="00312199">
        <w:rPr>
          <w:rFonts w:ascii="Times New Roman" w:hAnsi="Times New Roman"/>
          <w:sz w:val="24"/>
          <w:szCs w:val="24"/>
        </w:rPr>
        <w:t>ксеноморфные бесцветные зёрна размером до 0,</w:t>
      </w:r>
      <w:r>
        <w:rPr>
          <w:rFonts w:ascii="Times New Roman" w:hAnsi="Times New Roman"/>
          <w:sz w:val="24"/>
          <w:szCs w:val="24"/>
        </w:rPr>
        <w:t>3</w:t>
      </w:r>
      <w:r w:rsidRPr="00312199">
        <w:rPr>
          <w:rFonts w:ascii="Times New Roman" w:hAnsi="Times New Roman"/>
          <w:sz w:val="24"/>
          <w:szCs w:val="24"/>
        </w:rPr>
        <w:t xml:space="preserve"> мм. </w:t>
      </w:r>
      <w:r>
        <w:rPr>
          <w:rFonts w:ascii="Times New Roman" w:hAnsi="Times New Roman"/>
          <w:sz w:val="24"/>
          <w:szCs w:val="24"/>
        </w:rPr>
        <w:t>Характеризуется в</w:t>
      </w:r>
      <w:r w:rsidRPr="00312199">
        <w:rPr>
          <w:rFonts w:ascii="Times New Roman" w:hAnsi="Times New Roman"/>
          <w:sz w:val="24"/>
          <w:szCs w:val="24"/>
        </w:rPr>
        <w:t xml:space="preserve"> шлифе ярко выраженн</w:t>
      </w:r>
      <w:r>
        <w:rPr>
          <w:rFonts w:ascii="Times New Roman" w:hAnsi="Times New Roman"/>
          <w:sz w:val="24"/>
          <w:szCs w:val="24"/>
        </w:rPr>
        <w:t>ым</w:t>
      </w:r>
      <w:r w:rsidRPr="00312199">
        <w:rPr>
          <w:rFonts w:ascii="Times New Roman" w:hAnsi="Times New Roman"/>
          <w:sz w:val="24"/>
          <w:szCs w:val="24"/>
        </w:rPr>
        <w:t xml:space="preserve"> волнист</w:t>
      </w:r>
      <w:r>
        <w:rPr>
          <w:rFonts w:ascii="Times New Roman" w:hAnsi="Times New Roman"/>
          <w:sz w:val="24"/>
          <w:szCs w:val="24"/>
        </w:rPr>
        <w:t>ым</w:t>
      </w:r>
      <w:r w:rsidRPr="00312199">
        <w:rPr>
          <w:rFonts w:ascii="Times New Roman" w:hAnsi="Times New Roman"/>
          <w:sz w:val="24"/>
          <w:szCs w:val="24"/>
        </w:rPr>
        <w:t xml:space="preserve"> погасание</w:t>
      </w:r>
      <w:r>
        <w:rPr>
          <w:rFonts w:ascii="Times New Roman" w:hAnsi="Times New Roman"/>
          <w:sz w:val="24"/>
          <w:szCs w:val="24"/>
        </w:rPr>
        <w:t>м</w:t>
      </w:r>
      <w:r w:rsidRPr="00312199">
        <w:rPr>
          <w:rFonts w:ascii="Times New Roman" w:hAnsi="Times New Roman"/>
          <w:sz w:val="24"/>
          <w:szCs w:val="24"/>
        </w:rPr>
        <w:t>.</w:t>
      </w:r>
      <w:r>
        <w:rPr>
          <w:rFonts w:ascii="Times New Roman" w:hAnsi="Times New Roman"/>
          <w:sz w:val="24"/>
          <w:szCs w:val="24"/>
        </w:rPr>
        <w:t xml:space="preserve"> Вторая образует червеобразные выделения в плагиоклаз</w:t>
      </w:r>
      <w:proofErr w:type="gramStart"/>
      <w:r>
        <w:rPr>
          <w:rFonts w:ascii="Times New Roman" w:hAnsi="Times New Roman"/>
          <w:sz w:val="24"/>
          <w:szCs w:val="24"/>
        </w:rPr>
        <w:t>е-</w:t>
      </w:r>
      <w:proofErr w:type="gramEnd"/>
      <w:r>
        <w:rPr>
          <w:rFonts w:ascii="Times New Roman" w:hAnsi="Times New Roman"/>
          <w:sz w:val="24"/>
          <w:szCs w:val="24"/>
        </w:rPr>
        <w:t xml:space="preserve"> мирмикиты (рис.4В).</w:t>
      </w:r>
    </w:p>
    <w:p w:rsidR="00EB315E" w:rsidRPr="00312199" w:rsidRDefault="00EB315E" w:rsidP="00EB315E">
      <w:pPr>
        <w:spacing w:after="0" w:line="360" w:lineRule="auto"/>
        <w:ind w:firstLine="709"/>
        <w:jc w:val="both"/>
        <w:rPr>
          <w:rFonts w:ascii="Times New Roman" w:hAnsi="Times New Roman"/>
          <w:sz w:val="24"/>
          <w:szCs w:val="24"/>
        </w:rPr>
      </w:pPr>
      <w:r w:rsidRPr="00A22F80">
        <w:rPr>
          <w:rFonts w:ascii="Times New Roman" w:hAnsi="Times New Roman"/>
          <w:i/>
          <w:sz w:val="24"/>
          <w:szCs w:val="24"/>
        </w:rPr>
        <w:t>Циркон</w:t>
      </w:r>
      <w:r w:rsidRPr="00312199">
        <w:rPr>
          <w:rFonts w:ascii="Times New Roman" w:hAnsi="Times New Roman"/>
          <w:sz w:val="24"/>
          <w:szCs w:val="24"/>
        </w:rPr>
        <w:t xml:space="preserve"> </w:t>
      </w:r>
      <w:r>
        <w:rPr>
          <w:rFonts w:ascii="Times New Roman" w:hAnsi="Times New Roman"/>
          <w:sz w:val="24"/>
          <w:szCs w:val="24"/>
        </w:rPr>
        <w:t>образует</w:t>
      </w:r>
      <w:r w:rsidRPr="00312199">
        <w:rPr>
          <w:rFonts w:ascii="Times New Roman" w:hAnsi="Times New Roman"/>
          <w:sz w:val="24"/>
          <w:szCs w:val="24"/>
        </w:rPr>
        <w:t xml:space="preserve"> гексагональны</w:t>
      </w:r>
      <w:r>
        <w:rPr>
          <w:rFonts w:ascii="Times New Roman" w:hAnsi="Times New Roman"/>
          <w:sz w:val="24"/>
          <w:szCs w:val="24"/>
        </w:rPr>
        <w:t>е</w:t>
      </w:r>
      <w:r w:rsidRPr="00312199">
        <w:rPr>
          <w:rFonts w:ascii="Times New Roman" w:hAnsi="Times New Roman"/>
          <w:sz w:val="24"/>
          <w:szCs w:val="24"/>
        </w:rPr>
        <w:t xml:space="preserve"> кристалл</w:t>
      </w:r>
      <w:r>
        <w:rPr>
          <w:rFonts w:ascii="Times New Roman" w:hAnsi="Times New Roman"/>
          <w:sz w:val="24"/>
          <w:szCs w:val="24"/>
        </w:rPr>
        <w:t>ы</w:t>
      </w:r>
      <w:r w:rsidRPr="00312199">
        <w:rPr>
          <w:rFonts w:ascii="Times New Roman" w:hAnsi="Times New Roman"/>
          <w:sz w:val="24"/>
          <w:szCs w:val="24"/>
        </w:rPr>
        <w:t xml:space="preserve"> размером до </w:t>
      </w:r>
      <w:smartTag w:uri="urn:schemas-microsoft-com:office:smarttags" w:element="metricconverter">
        <w:smartTagPr>
          <w:attr w:name="ProductID" w:val="0,2 мм"/>
        </w:smartTagPr>
        <w:r w:rsidRPr="00312199">
          <w:rPr>
            <w:rFonts w:ascii="Times New Roman" w:hAnsi="Times New Roman"/>
            <w:sz w:val="24"/>
            <w:szCs w:val="24"/>
          </w:rPr>
          <w:t>0,2 мм</w:t>
        </w:r>
      </w:smartTag>
      <w:r w:rsidRPr="00312199">
        <w:rPr>
          <w:rFonts w:ascii="Times New Roman" w:hAnsi="Times New Roman"/>
          <w:sz w:val="24"/>
          <w:szCs w:val="24"/>
        </w:rPr>
        <w:t xml:space="preserve"> с высоким рельефом и высокими цветами интерференции.</w:t>
      </w:r>
    </w:p>
    <w:p w:rsidR="00EB315E" w:rsidRDefault="00EB315E" w:rsidP="00EB315E">
      <w:pPr>
        <w:spacing w:after="0" w:line="360" w:lineRule="auto"/>
        <w:ind w:firstLine="709"/>
        <w:jc w:val="both"/>
        <w:rPr>
          <w:rFonts w:ascii="Times New Roman" w:hAnsi="Times New Roman"/>
          <w:sz w:val="24"/>
          <w:szCs w:val="24"/>
        </w:rPr>
      </w:pPr>
      <w:r w:rsidRPr="00A22F80">
        <w:rPr>
          <w:rFonts w:ascii="Times New Roman" w:hAnsi="Times New Roman"/>
          <w:i/>
          <w:sz w:val="24"/>
          <w:szCs w:val="24"/>
        </w:rPr>
        <w:t>Сфен</w:t>
      </w:r>
      <w:r w:rsidRPr="00312199">
        <w:rPr>
          <w:rFonts w:ascii="Times New Roman" w:hAnsi="Times New Roman"/>
          <w:sz w:val="24"/>
          <w:szCs w:val="24"/>
        </w:rPr>
        <w:t xml:space="preserve"> характеризуется крупными кристаллами до </w:t>
      </w:r>
      <w:smartTag w:uri="urn:schemas-microsoft-com:office:smarttags" w:element="metricconverter">
        <w:smartTagPr>
          <w:attr w:name="ProductID" w:val="0,5 мм"/>
        </w:smartTagPr>
        <w:r w:rsidRPr="00312199">
          <w:rPr>
            <w:rFonts w:ascii="Times New Roman" w:hAnsi="Times New Roman"/>
            <w:sz w:val="24"/>
            <w:szCs w:val="24"/>
          </w:rPr>
          <w:t>0,5 мм</w:t>
        </w:r>
      </w:smartTag>
      <w:r w:rsidRPr="00312199">
        <w:rPr>
          <w:rFonts w:ascii="Times New Roman" w:hAnsi="Times New Roman"/>
          <w:sz w:val="24"/>
          <w:szCs w:val="24"/>
        </w:rPr>
        <w:t xml:space="preserve"> с перламутровым оттенком</w:t>
      </w:r>
      <w:r>
        <w:rPr>
          <w:rFonts w:ascii="Times New Roman" w:hAnsi="Times New Roman"/>
          <w:sz w:val="24"/>
          <w:szCs w:val="24"/>
        </w:rPr>
        <w:t xml:space="preserve"> в скрещенных николях.</w:t>
      </w:r>
    </w:p>
    <w:p w:rsidR="00EB315E" w:rsidRPr="00312199" w:rsidRDefault="00EB315E" w:rsidP="00EB315E">
      <w:pPr>
        <w:spacing w:after="0" w:line="360" w:lineRule="auto"/>
        <w:ind w:firstLine="709"/>
        <w:jc w:val="both"/>
        <w:rPr>
          <w:rFonts w:ascii="Times New Roman" w:hAnsi="Times New Roman"/>
          <w:sz w:val="24"/>
          <w:szCs w:val="24"/>
        </w:rPr>
      </w:pPr>
      <w:r w:rsidRPr="00A22F80">
        <w:rPr>
          <w:rFonts w:ascii="Times New Roman" w:hAnsi="Times New Roman"/>
          <w:i/>
          <w:sz w:val="24"/>
          <w:szCs w:val="24"/>
        </w:rPr>
        <w:lastRenderedPageBreak/>
        <w:t>Апатит</w:t>
      </w:r>
      <w:r>
        <w:rPr>
          <w:rFonts w:ascii="Times New Roman" w:hAnsi="Times New Roman"/>
          <w:sz w:val="24"/>
          <w:szCs w:val="24"/>
        </w:rPr>
        <w:t xml:space="preserve"> в шлифах</w:t>
      </w:r>
      <w:r w:rsidRPr="00634A2C">
        <w:rPr>
          <w:rFonts w:ascii="Times New Roman" w:hAnsi="Times New Roman"/>
          <w:sz w:val="24"/>
          <w:szCs w:val="24"/>
        </w:rPr>
        <w:t xml:space="preserve"> находится в виде </w:t>
      </w:r>
      <w:r>
        <w:rPr>
          <w:rFonts w:ascii="Times New Roman" w:hAnsi="Times New Roman"/>
          <w:sz w:val="24"/>
          <w:szCs w:val="24"/>
        </w:rPr>
        <w:t>призматических</w:t>
      </w:r>
      <w:r w:rsidRPr="00634A2C">
        <w:rPr>
          <w:rFonts w:ascii="Times New Roman" w:hAnsi="Times New Roman"/>
          <w:sz w:val="24"/>
          <w:szCs w:val="24"/>
        </w:rPr>
        <w:t xml:space="preserve"> кристаллов имеющих в проходящем свете высокий рельеф</w:t>
      </w:r>
    </w:p>
    <w:p w:rsidR="00EB315E" w:rsidRDefault="00EB315E" w:rsidP="00EB315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Рудный минерал представлен </w:t>
      </w:r>
      <w:r w:rsidRPr="00A22F80">
        <w:rPr>
          <w:rFonts w:ascii="Times New Roman" w:hAnsi="Times New Roman" w:cs="Times New Roman"/>
          <w:i/>
          <w:sz w:val="24"/>
          <w:szCs w:val="24"/>
        </w:rPr>
        <w:t>магнетитом</w:t>
      </w:r>
      <w:r>
        <w:rPr>
          <w:rFonts w:ascii="Times New Roman" w:hAnsi="Times New Roman" w:cs="Times New Roman"/>
          <w:sz w:val="24"/>
          <w:szCs w:val="24"/>
        </w:rPr>
        <w:t xml:space="preserve">. </w:t>
      </w:r>
      <w:r w:rsidRPr="00FF7D79">
        <w:rPr>
          <w:rFonts w:ascii="Times New Roman" w:hAnsi="Times New Roman" w:cs="Times New Roman"/>
          <w:sz w:val="24"/>
          <w:szCs w:val="24"/>
        </w:rPr>
        <w:t>В шлифах находится в виде неправильных кристаллов, рассеянных в виде мелких зёрен по породе</w:t>
      </w:r>
      <w:r>
        <w:rPr>
          <w:rFonts w:ascii="Times New Roman" w:hAnsi="Times New Roman" w:cs="Times New Roman"/>
          <w:sz w:val="24"/>
          <w:szCs w:val="24"/>
        </w:rPr>
        <w:t>.</w:t>
      </w:r>
    </w:p>
    <w:p w:rsidR="00EB315E" w:rsidRPr="00A22F80" w:rsidRDefault="00EB315E" w:rsidP="00EB315E">
      <w:pPr>
        <w:spacing w:after="0" w:line="360" w:lineRule="auto"/>
        <w:ind w:firstLine="709"/>
        <w:jc w:val="both"/>
        <w:rPr>
          <w:rFonts w:ascii="Times New Roman" w:hAnsi="Times New Roman" w:cs="Times New Roman"/>
          <w:sz w:val="24"/>
          <w:szCs w:val="24"/>
        </w:rPr>
      </w:pPr>
      <w:r w:rsidRPr="00312199">
        <w:rPr>
          <w:rFonts w:ascii="Times New Roman" w:hAnsi="Times New Roman"/>
          <w:sz w:val="24"/>
          <w:szCs w:val="24"/>
        </w:rPr>
        <w:t>Данная порода мало затронута вторичными процессами.</w:t>
      </w:r>
    </w:p>
    <w:p w:rsidR="00EB315E" w:rsidRDefault="00EB315E" w:rsidP="00EB315E">
      <w:pPr>
        <w:spacing w:after="0" w:line="360" w:lineRule="auto"/>
        <w:ind w:firstLine="567"/>
        <w:jc w:val="both"/>
        <w:rPr>
          <w:rFonts w:ascii="Times New Roman" w:hAnsi="Times New Roman" w:cs="Times New Roman"/>
          <w:sz w:val="24"/>
          <w:szCs w:val="24"/>
        </w:rPr>
      </w:pPr>
    </w:p>
    <w:p w:rsidR="00EB315E" w:rsidRPr="001766F9" w:rsidRDefault="00EB315E" w:rsidP="00EB315E">
      <w:pPr>
        <w:spacing w:after="0" w:line="360" w:lineRule="auto"/>
        <w:ind w:firstLine="567"/>
        <w:jc w:val="center"/>
        <w:rPr>
          <w:rFonts w:ascii="Times New Roman" w:hAnsi="Times New Roman" w:cs="Times New Roman"/>
          <w:b/>
          <w:sz w:val="24"/>
          <w:szCs w:val="24"/>
        </w:rPr>
      </w:pPr>
      <w:r w:rsidRPr="001766F9">
        <w:rPr>
          <w:rFonts w:ascii="Times New Roman" w:hAnsi="Times New Roman" w:cs="Times New Roman"/>
          <w:b/>
          <w:sz w:val="24"/>
          <w:szCs w:val="24"/>
        </w:rPr>
        <w:t>3.1.2. Лейкократовые граниты.</w:t>
      </w:r>
    </w:p>
    <w:p w:rsidR="00EB315E" w:rsidRPr="007B1217" w:rsidRDefault="00EB315E" w:rsidP="00EB315E">
      <w:pPr>
        <w:spacing w:after="0" w:line="360" w:lineRule="auto"/>
        <w:ind w:firstLine="709"/>
        <w:jc w:val="both"/>
        <w:rPr>
          <w:rFonts w:ascii="Times New Roman" w:hAnsi="Times New Roman"/>
          <w:sz w:val="24"/>
          <w:szCs w:val="24"/>
        </w:rPr>
      </w:pPr>
      <w:r>
        <w:rPr>
          <w:rFonts w:ascii="Times New Roman" w:eastAsia="Times New Roman" w:hAnsi="Times New Roman" w:cs="Times New Roman"/>
          <w:sz w:val="24"/>
          <w:szCs w:val="24"/>
        </w:rPr>
        <w:t>Макроскопически породы (обр.</w:t>
      </w:r>
      <w:r>
        <w:rPr>
          <w:rFonts w:ascii="Times New Roman" w:hAnsi="Times New Roman"/>
          <w:sz w:val="24"/>
          <w:szCs w:val="24"/>
        </w:rPr>
        <w:t>: №9, №1585</w:t>
      </w:r>
      <w:r>
        <w:rPr>
          <w:rFonts w:ascii="Times New Roman" w:eastAsia="Times New Roman" w:hAnsi="Times New Roman" w:cs="Times New Roman"/>
          <w:sz w:val="24"/>
          <w:szCs w:val="24"/>
        </w:rPr>
        <w:t>)</w:t>
      </w:r>
      <w:r w:rsidRPr="007B1217">
        <w:rPr>
          <w:rFonts w:ascii="Times New Roman" w:eastAsia="Times New Roman" w:hAnsi="Times New Roman" w:cs="Times New Roman"/>
          <w:sz w:val="24"/>
          <w:szCs w:val="24"/>
        </w:rPr>
        <w:t xml:space="preserve"> </w:t>
      </w:r>
      <w:r>
        <w:rPr>
          <w:rFonts w:ascii="Times New Roman" w:hAnsi="Times New Roman"/>
          <w:sz w:val="24"/>
          <w:szCs w:val="24"/>
        </w:rPr>
        <w:t>рыжевато</w:t>
      </w:r>
      <w:r w:rsidRPr="007B1217">
        <w:rPr>
          <w:rFonts w:ascii="Times New Roman" w:eastAsia="Times New Roman" w:hAnsi="Times New Roman" w:cs="Times New Roman"/>
          <w:sz w:val="24"/>
          <w:szCs w:val="24"/>
        </w:rPr>
        <w:t>-серого цвета</w:t>
      </w:r>
      <w:r>
        <w:rPr>
          <w:rFonts w:ascii="Times New Roman" w:hAnsi="Times New Roman"/>
          <w:sz w:val="24"/>
          <w:szCs w:val="24"/>
        </w:rPr>
        <w:t>, среднезернистой</w:t>
      </w:r>
      <w:r w:rsidRPr="007B1217">
        <w:rPr>
          <w:rFonts w:ascii="Times New Roman" w:hAnsi="Times New Roman"/>
          <w:sz w:val="24"/>
          <w:szCs w:val="24"/>
        </w:rPr>
        <w:t xml:space="preserve"> структуры, массивной текстуры</w:t>
      </w:r>
      <w:r>
        <w:rPr>
          <w:rFonts w:ascii="Times New Roman" w:hAnsi="Times New Roman"/>
          <w:sz w:val="24"/>
          <w:szCs w:val="24"/>
        </w:rPr>
        <w:t xml:space="preserve"> (рис.5А)</w:t>
      </w:r>
      <w:r w:rsidRPr="007B1217">
        <w:rPr>
          <w:rFonts w:ascii="Times New Roman" w:hAnsi="Times New Roman"/>
          <w:sz w:val="24"/>
          <w:szCs w:val="24"/>
        </w:rPr>
        <w:t xml:space="preserve">. </w:t>
      </w:r>
    </w:p>
    <w:p w:rsidR="00EB315E" w:rsidRPr="007B1217" w:rsidRDefault="00EB315E" w:rsidP="00EB315E">
      <w:pPr>
        <w:pStyle w:val="1"/>
        <w:ind w:firstLine="709"/>
        <w:jc w:val="left"/>
        <w:rPr>
          <w:b w:val="0"/>
          <w:sz w:val="24"/>
          <w:szCs w:val="24"/>
        </w:rPr>
      </w:pPr>
      <w:r w:rsidRPr="007B1217">
        <w:rPr>
          <w:b w:val="0"/>
          <w:sz w:val="24"/>
          <w:szCs w:val="24"/>
        </w:rPr>
        <w:t>Плагиоклаз  в породе серого или светло-серого цвета мелкозернистый. Составляет незначительную  часть породы</w:t>
      </w:r>
      <w:proofErr w:type="gramStart"/>
      <w:r w:rsidRPr="007B1217">
        <w:rPr>
          <w:b w:val="0"/>
          <w:sz w:val="24"/>
          <w:szCs w:val="24"/>
        </w:rPr>
        <w:t>.</w:t>
      </w:r>
      <w:proofErr w:type="gramEnd"/>
      <w:r w:rsidRPr="007B1217">
        <w:rPr>
          <w:b w:val="0"/>
          <w:sz w:val="24"/>
          <w:szCs w:val="24"/>
        </w:rPr>
        <w:t xml:space="preserve">  </w:t>
      </w:r>
      <w:proofErr w:type="gramStart"/>
      <w:r w:rsidRPr="007B1217">
        <w:rPr>
          <w:b w:val="0"/>
          <w:sz w:val="24"/>
          <w:szCs w:val="24"/>
        </w:rPr>
        <w:t>и</w:t>
      </w:r>
      <w:proofErr w:type="gramEnd"/>
      <w:r w:rsidRPr="007B1217">
        <w:rPr>
          <w:b w:val="0"/>
          <w:sz w:val="24"/>
          <w:szCs w:val="24"/>
        </w:rPr>
        <w:t xml:space="preserve">меет зёрна размером до </w:t>
      </w:r>
      <w:r>
        <w:rPr>
          <w:b w:val="0"/>
          <w:sz w:val="24"/>
          <w:szCs w:val="24"/>
        </w:rPr>
        <w:t>1мм.</w:t>
      </w:r>
      <w:r w:rsidRPr="007B1217">
        <w:rPr>
          <w:b w:val="0"/>
          <w:sz w:val="24"/>
          <w:szCs w:val="24"/>
        </w:rPr>
        <w:t xml:space="preserve"> </w:t>
      </w:r>
    </w:p>
    <w:p w:rsidR="00EB315E" w:rsidRPr="007B1217" w:rsidRDefault="00EB315E" w:rsidP="00EB315E">
      <w:pPr>
        <w:spacing w:after="0" w:line="360" w:lineRule="auto"/>
        <w:ind w:firstLine="709"/>
        <w:jc w:val="both"/>
        <w:rPr>
          <w:rFonts w:ascii="Times New Roman" w:hAnsi="Times New Roman"/>
          <w:sz w:val="24"/>
          <w:szCs w:val="24"/>
        </w:rPr>
      </w:pPr>
      <w:r w:rsidRPr="007B1217">
        <w:rPr>
          <w:rFonts w:ascii="Times New Roman" w:hAnsi="Times New Roman"/>
          <w:sz w:val="24"/>
          <w:szCs w:val="24"/>
        </w:rPr>
        <w:t xml:space="preserve">Калиевый полевой шпат преобладает. Имеет округлые кристаллы, от жёлтого до розоватого цвета размером до 1 </w:t>
      </w:r>
      <w:r>
        <w:rPr>
          <w:rFonts w:ascii="Times New Roman" w:hAnsi="Times New Roman"/>
          <w:sz w:val="24"/>
          <w:szCs w:val="24"/>
        </w:rPr>
        <w:t>мм</w:t>
      </w:r>
      <w:r w:rsidRPr="007B1217">
        <w:rPr>
          <w:rFonts w:ascii="Times New Roman" w:hAnsi="Times New Roman"/>
          <w:sz w:val="24"/>
          <w:szCs w:val="24"/>
        </w:rPr>
        <w:t>.</w:t>
      </w:r>
    </w:p>
    <w:p w:rsidR="00EB315E" w:rsidRPr="00DF63E9" w:rsidRDefault="00EB315E" w:rsidP="00EB315E">
      <w:pPr>
        <w:spacing w:after="0" w:line="360" w:lineRule="auto"/>
        <w:ind w:firstLine="709"/>
        <w:jc w:val="both"/>
        <w:rPr>
          <w:rFonts w:ascii="Times New Roman" w:hAnsi="Times New Roman"/>
          <w:sz w:val="24"/>
          <w:szCs w:val="24"/>
        </w:rPr>
      </w:pPr>
      <w:r w:rsidRPr="007B1217">
        <w:rPr>
          <w:rFonts w:ascii="Times New Roman" w:hAnsi="Times New Roman"/>
          <w:sz w:val="24"/>
          <w:szCs w:val="24"/>
        </w:rPr>
        <w:t>Ква</w:t>
      </w:r>
      <w:proofErr w:type="gramStart"/>
      <w:r w:rsidRPr="007B1217">
        <w:rPr>
          <w:rFonts w:ascii="Times New Roman" w:hAnsi="Times New Roman"/>
          <w:sz w:val="24"/>
          <w:szCs w:val="24"/>
        </w:rPr>
        <w:t>рц в гр</w:t>
      </w:r>
      <w:proofErr w:type="gramEnd"/>
      <w:r w:rsidRPr="007B1217">
        <w:rPr>
          <w:rFonts w:ascii="Times New Roman" w:hAnsi="Times New Roman"/>
          <w:sz w:val="24"/>
          <w:szCs w:val="24"/>
        </w:rPr>
        <w:t xml:space="preserve">аните имеет мелкие ксеноморфные кристаллы. </w:t>
      </w:r>
      <w:proofErr w:type="gramStart"/>
      <w:r w:rsidRPr="007B1217">
        <w:rPr>
          <w:rFonts w:ascii="Times New Roman" w:hAnsi="Times New Roman"/>
          <w:sz w:val="24"/>
          <w:szCs w:val="24"/>
        </w:rPr>
        <w:t xml:space="preserve">Зерна кварца, из-за их </w:t>
      </w:r>
      <w:r w:rsidRPr="00DF63E9">
        <w:rPr>
          <w:rFonts w:ascii="Times New Roman" w:hAnsi="Times New Roman"/>
          <w:sz w:val="24"/>
          <w:szCs w:val="24"/>
        </w:rPr>
        <w:t xml:space="preserve">ксеноморфности,  плотно зажаты кристаллами других минералов. </w:t>
      </w:r>
      <w:proofErr w:type="gramEnd"/>
    </w:p>
    <w:p w:rsidR="00EB315E" w:rsidRPr="00DF63E9" w:rsidRDefault="00EB315E" w:rsidP="00EB315E">
      <w:pPr>
        <w:spacing w:after="0" w:line="360" w:lineRule="auto"/>
        <w:ind w:firstLine="709"/>
        <w:jc w:val="both"/>
        <w:rPr>
          <w:rFonts w:ascii="Times New Roman" w:hAnsi="Times New Roman"/>
          <w:sz w:val="24"/>
          <w:szCs w:val="24"/>
        </w:rPr>
      </w:pPr>
      <w:r w:rsidRPr="00DF63E9">
        <w:rPr>
          <w:rFonts w:ascii="Times New Roman" w:hAnsi="Times New Roman"/>
          <w:sz w:val="24"/>
          <w:szCs w:val="24"/>
        </w:rPr>
        <w:t>Биотит имеет кристаллы размером до 0,7 мм. Образует тёмные сростки со стеклянным блеском.</w:t>
      </w:r>
    </w:p>
    <w:p w:rsidR="00EB315E" w:rsidRPr="00622D7B" w:rsidRDefault="00EB315E" w:rsidP="00EB315E">
      <w:pPr>
        <w:spacing w:after="0" w:line="360" w:lineRule="auto"/>
        <w:ind w:firstLine="709"/>
        <w:jc w:val="both"/>
        <w:rPr>
          <w:rFonts w:ascii="Times New Roman" w:hAnsi="Times New Roman"/>
          <w:sz w:val="24"/>
          <w:szCs w:val="24"/>
        </w:rPr>
      </w:pPr>
      <w:r w:rsidRPr="00DF63E9">
        <w:rPr>
          <w:rFonts w:ascii="Times New Roman" w:hAnsi="Times New Roman"/>
          <w:sz w:val="24"/>
          <w:szCs w:val="24"/>
        </w:rPr>
        <w:t>Кроме того, в породах наблюдаются мелкие, до 1 мм, зерна граната.</w:t>
      </w:r>
    </w:p>
    <w:p w:rsidR="00EB315E" w:rsidRPr="00DF63E9" w:rsidRDefault="00EB315E" w:rsidP="00EB315E">
      <w:pPr>
        <w:spacing w:after="0" w:line="360" w:lineRule="auto"/>
        <w:ind w:firstLine="709"/>
        <w:jc w:val="both"/>
        <w:rPr>
          <w:rFonts w:ascii="Times New Roman" w:hAnsi="Times New Roman" w:cs="Times New Roman"/>
          <w:sz w:val="24"/>
          <w:szCs w:val="24"/>
        </w:rPr>
      </w:pPr>
      <w:r w:rsidRPr="00312199">
        <w:rPr>
          <w:rFonts w:ascii="Times New Roman" w:hAnsi="Times New Roman"/>
          <w:sz w:val="24"/>
          <w:szCs w:val="24"/>
        </w:rPr>
        <w:t>Под микроскопом прослеживается гипидиоморфнозернистая структура</w:t>
      </w:r>
      <w:r>
        <w:rPr>
          <w:rFonts w:ascii="Times New Roman" w:hAnsi="Times New Roman"/>
          <w:sz w:val="24"/>
          <w:szCs w:val="24"/>
        </w:rPr>
        <w:t>. Средний количественно-минералогический состав породы (подсчитанный по 2 шлифам) масс</w:t>
      </w:r>
      <w:proofErr w:type="gramStart"/>
      <w:r>
        <w:rPr>
          <w:rFonts w:ascii="Times New Roman" w:hAnsi="Times New Roman"/>
          <w:sz w:val="24"/>
          <w:szCs w:val="24"/>
        </w:rPr>
        <w:t>.%:</w:t>
      </w:r>
      <w:r w:rsidRPr="00312199">
        <w:rPr>
          <w:rFonts w:ascii="Times New Roman" w:hAnsi="Times New Roman"/>
          <w:sz w:val="24"/>
          <w:szCs w:val="24"/>
        </w:rPr>
        <w:t xml:space="preserve"> </w:t>
      </w:r>
      <w:proofErr w:type="gramEnd"/>
      <w:r w:rsidRPr="00312199">
        <w:rPr>
          <w:rFonts w:ascii="Times New Roman" w:hAnsi="Times New Roman"/>
          <w:sz w:val="24"/>
          <w:szCs w:val="24"/>
        </w:rPr>
        <w:t>плагиоклаз (</w:t>
      </w:r>
      <w:r>
        <w:rPr>
          <w:rFonts w:ascii="Times New Roman" w:hAnsi="Times New Roman"/>
          <w:sz w:val="24"/>
          <w:szCs w:val="24"/>
        </w:rPr>
        <w:t>30%), КПШ (40%)</w:t>
      </w:r>
      <w:r w:rsidRPr="00312199">
        <w:rPr>
          <w:rFonts w:ascii="Times New Roman" w:hAnsi="Times New Roman"/>
          <w:sz w:val="24"/>
          <w:szCs w:val="24"/>
        </w:rPr>
        <w:t xml:space="preserve"> кварц(</w:t>
      </w:r>
      <w:r>
        <w:rPr>
          <w:rFonts w:ascii="Times New Roman" w:hAnsi="Times New Roman"/>
          <w:sz w:val="24"/>
          <w:szCs w:val="24"/>
        </w:rPr>
        <w:t>25%),</w:t>
      </w:r>
      <w:r w:rsidRPr="00092049">
        <w:rPr>
          <w:rFonts w:ascii="Times New Roman" w:hAnsi="Times New Roman"/>
          <w:sz w:val="24"/>
          <w:szCs w:val="24"/>
        </w:rPr>
        <w:t xml:space="preserve"> </w:t>
      </w:r>
      <w:r w:rsidRPr="00312199">
        <w:rPr>
          <w:rFonts w:ascii="Times New Roman" w:hAnsi="Times New Roman"/>
          <w:sz w:val="24"/>
          <w:szCs w:val="24"/>
        </w:rPr>
        <w:t>биотит</w:t>
      </w:r>
      <w:r>
        <w:rPr>
          <w:rFonts w:ascii="Times New Roman" w:hAnsi="Times New Roman"/>
          <w:sz w:val="24"/>
          <w:szCs w:val="24"/>
        </w:rPr>
        <w:t>+мусковит</w:t>
      </w:r>
      <w:r w:rsidRPr="00312199">
        <w:rPr>
          <w:rFonts w:ascii="Times New Roman" w:hAnsi="Times New Roman"/>
          <w:sz w:val="24"/>
          <w:szCs w:val="24"/>
        </w:rPr>
        <w:t xml:space="preserve"> (</w:t>
      </w:r>
      <w:r>
        <w:rPr>
          <w:rFonts w:ascii="Times New Roman" w:hAnsi="Times New Roman"/>
          <w:sz w:val="24"/>
          <w:szCs w:val="24"/>
        </w:rPr>
        <w:t>3</w:t>
      </w:r>
      <w:r w:rsidRPr="00312199">
        <w:rPr>
          <w:rFonts w:ascii="Times New Roman" w:hAnsi="Times New Roman"/>
          <w:sz w:val="24"/>
          <w:szCs w:val="24"/>
        </w:rPr>
        <w:t>%),</w:t>
      </w:r>
      <w:r>
        <w:rPr>
          <w:rFonts w:ascii="Times New Roman" w:hAnsi="Times New Roman"/>
          <w:sz w:val="24"/>
          <w:szCs w:val="24"/>
        </w:rPr>
        <w:t xml:space="preserve"> акцессорные (2%). Акцессорные минералы представлены титаномагнетитом, сфеном, апатитом, цирконом, магнетитом. </w:t>
      </w:r>
    </w:p>
    <w:p w:rsidR="00EB315E" w:rsidRDefault="00EB315E" w:rsidP="00EB315E">
      <w:pPr>
        <w:spacing w:after="0" w:line="360" w:lineRule="auto"/>
        <w:ind w:firstLine="709"/>
        <w:jc w:val="both"/>
        <w:rPr>
          <w:rFonts w:ascii="Times New Roman" w:hAnsi="Times New Roman"/>
          <w:sz w:val="24"/>
          <w:szCs w:val="24"/>
        </w:rPr>
      </w:pPr>
      <w:r w:rsidRPr="00622D7B">
        <w:rPr>
          <w:rFonts w:ascii="Times New Roman" w:hAnsi="Times New Roman"/>
          <w:i/>
          <w:sz w:val="24"/>
          <w:szCs w:val="24"/>
        </w:rPr>
        <w:t>Плагиоклаз</w:t>
      </w:r>
      <w:r w:rsidRPr="00634A2C">
        <w:rPr>
          <w:rFonts w:ascii="Times New Roman" w:hAnsi="Times New Roman"/>
          <w:sz w:val="24"/>
          <w:szCs w:val="24"/>
        </w:rPr>
        <w:t xml:space="preserve"> в шлифе находится в виде </w:t>
      </w:r>
      <w:r>
        <w:rPr>
          <w:rFonts w:ascii="Times New Roman" w:hAnsi="Times New Roman"/>
          <w:sz w:val="24"/>
          <w:szCs w:val="24"/>
        </w:rPr>
        <w:t xml:space="preserve"> таблитчатых и призматических зерен, обычно с полисинтетическими двойниками. </w:t>
      </w:r>
      <w:proofErr w:type="gramStart"/>
      <w:r>
        <w:rPr>
          <w:rFonts w:ascii="Times New Roman" w:hAnsi="Times New Roman"/>
          <w:sz w:val="24"/>
          <w:szCs w:val="24"/>
        </w:rPr>
        <w:t>Представлен</w:t>
      </w:r>
      <w:proofErr w:type="gramEnd"/>
      <w:r>
        <w:rPr>
          <w:rFonts w:ascii="Times New Roman" w:hAnsi="Times New Roman"/>
          <w:sz w:val="24"/>
          <w:szCs w:val="24"/>
        </w:rPr>
        <w:t xml:space="preserve"> </w:t>
      </w:r>
      <w:r w:rsidRPr="00634A2C">
        <w:rPr>
          <w:rFonts w:ascii="Times New Roman" w:hAnsi="Times New Roman"/>
          <w:sz w:val="24"/>
          <w:szCs w:val="24"/>
        </w:rPr>
        <w:t>альбит-олигокл</w:t>
      </w:r>
      <w:r>
        <w:rPr>
          <w:rFonts w:ascii="Times New Roman" w:hAnsi="Times New Roman"/>
          <w:sz w:val="24"/>
          <w:szCs w:val="24"/>
        </w:rPr>
        <w:t xml:space="preserve">азом № 10 (определен методом симметричного погасания). </w:t>
      </w:r>
      <w:r w:rsidRPr="00312199">
        <w:rPr>
          <w:rFonts w:ascii="Times New Roman" w:hAnsi="Times New Roman"/>
          <w:sz w:val="24"/>
          <w:szCs w:val="24"/>
        </w:rPr>
        <w:t xml:space="preserve">При проходящем свете слегка </w:t>
      </w:r>
      <w:proofErr w:type="gramStart"/>
      <w:r w:rsidRPr="00312199">
        <w:rPr>
          <w:rFonts w:ascii="Times New Roman" w:hAnsi="Times New Roman"/>
          <w:sz w:val="24"/>
          <w:szCs w:val="24"/>
        </w:rPr>
        <w:t>мутноватый</w:t>
      </w:r>
      <w:proofErr w:type="gramEnd"/>
      <w:r w:rsidRPr="00312199">
        <w:rPr>
          <w:rFonts w:ascii="Times New Roman" w:hAnsi="Times New Roman"/>
          <w:sz w:val="24"/>
          <w:szCs w:val="24"/>
        </w:rPr>
        <w:t xml:space="preserve">. Сингония триклинная. </w:t>
      </w:r>
      <w:r>
        <w:rPr>
          <w:rFonts w:ascii="Times New Roman" w:hAnsi="Times New Roman"/>
          <w:sz w:val="24"/>
          <w:szCs w:val="24"/>
        </w:rPr>
        <w:t>Размер зёрен до 1мм (рис.5Б).</w:t>
      </w:r>
    </w:p>
    <w:p w:rsidR="00EB315E" w:rsidRDefault="00EB315E" w:rsidP="00EB315E">
      <w:pPr>
        <w:spacing w:after="0" w:line="360" w:lineRule="auto"/>
        <w:ind w:firstLine="709"/>
        <w:jc w:val="both"/>
        <w:rPr>
          <w:rFonts w:ascii="Times New Roman" w:hAnsi="Times New Roman"/>
          <w:sz w:val="24"/>
          <w:szCs w:val="24"/>
        </w:rPr>
      </w:pPr>
      <w:r w:rsidRPr="009B4C6E">
        <w:rPr>
          <w:rFonts w:ascii="Times New Roman" w:hAnsi="Times New Roman"/>
          <w:i/>
          <w:sz w:val="24"/>
          <w:szCs w:val="24"/>
        </w:rPr>
        <w:t>Полевой шпат</w:t>
      </w:r>
      <w:r>
        <w:rPr>
          <w:rFonts w:ascii="Times New Roman" w:hAnsi="Times New Roman"/>
          <w:sz w:val="24"/>
          <w:szCs w:val="24"/>
        </w:rPr>
        <w:t xml:space="preserve"> представлен микроклином. </w:t>
      </w:r>
      <w:r w:rsidRPr="00312199">
        <w:rPr>
          <w:rFonts w:ascii="Times New Roman" w:hAnsi="Times New Roman"/>
          <w:sz w:val="24"/>
          <w:szCs w:val="24"/>
        </w:rPr>
        <w:t xml:space="preserve">Микроклин образует таблитчатые кристаллы размером </w:t>
      </w:r>
      <w:r>
        <w:rPr>
          <w:rFonts w:ascii="Times New Roman" w:hAnsi="Times New Roman"/>
          <w:sz w:val="24"/>
          <w:szCs w:val="24"/>
        </w:rPr>
        <w:t>около</w:t>
      </w:r>
      <w:r w:rsidRPr="00312199">
        <w:rPr>
          <w:rFonts w:ascii="Times New Roman" w:hAnsi="Times New Roman"/>
          <w:sz w:val="24"/>
          <w:szCs w:val="24"/>
        </w:rPr>
        <w:t xml:space="preserve"> </w:t>
      </w:r>
      <w:smartTag w:uri="urn:schemas-microsoft-com:office:smarttags" w:element="metricconverter">
        <w:smartTagPr>
          <w:attr w:name="ProductID" w:val="1 мм"/>
        </w:smartTagPr>
        <w:r w:rsidRPr="00312199">
          <w:rPr>
            <w:rFonts w:ascii="Times New Roman" w:hAnsi="Times New Roman"/>
            <w:sz w:val="24"/>
            <w:szCs w:val="24"/>
          </w:rPr>
          <w:t>1 мм</w:t>
        </w:r>
      </w:smartTag>
      <w:r w:rsidRPr="00312199">
        <w:rPr>
          <w:rFonts w:ascii="Times New Roman" w:hAnsi="Times New Roman"/>
          <w:sz w:val="24"/>
          <w:szCs w:val="24"/>
        </w:rPr>
        <w:t xml:space="preserve">. В шлифе </w:t>
      </w:r>
      <w:proofErr w:type="gramStart"/>
      <w:r w:rsidRPr="00312199">
        <w:rPr>
          <w:rFonts w:ascii="Times New Roman" w:hAnsi="Times New Roman"/>
          <w:sz w:val="24"/>
          <w:szCs w:val="24"/>
        </w:rPr>
        <w:t>бесцветный</w:t>
      </w:r>
      <w:proofErr w:type="gramEnd"/>
      <w:r w:rsidRPr="00312199">
        <w:rPr>
          <w:rFonts w:ascii="Times New Roman" w:hAnsi="Times New Roman"/>
          <w:sz w:val="24"/>
          <w:szCs w:val="24"/>
        </w:rPr>
        <w:t xml:space="preserve">. В данной породе </w:t>
      </w:r>
      <w:r>
        <w:rPr>
          <w:rFonts w:ascii="Times New Roman" w:hAnsi="Times New Roman"/>
          <w:sz w:val="24"/>
          <w:szCs w:val="24"/>
        </w:rPr>
        <w:t xml:space="preserve">отчетливо </w:t>
      </w:r>
      <w:r w:rsidRPr="00312199">
        <w:rPr>
          <w:rFonts w:ascii="Times New Roman" w:hAnsi="Times New Roman"/>
          <w:sz w:val="24"/>
          <w:szCs w:val="24"/>
        </w:rPr>
        <w:t>проявлена микроклиновая решётка.</w:t>
      </w:r>
    </w:p>
    <w:p w:rsidR="00EB315E" w:rsidRPr="00312199" w:rsidRDefault="00EB315E" w:rsidP="00EB315E">
      <w:pPr>
        <w:spacing w:after="0" w:line="360" w:lineRule="auto"/>
        <w:ind w:firstLine="709"/>
        <w:jc w:val="both"/>
        <w:rPr>
          <w:rFonts w:ascii="Times New Roman" w:hAnsi="Times New Roman"/>
          <w:sz w:val="24"/>
          <w:szCs w:val="24"/>
        </w:rPr>
      </w:pPr>
      <w:r w:rsidRPr="009B4C6E">
        <w:rPr>
          <w:rFonts w:ascii="Times New Roman" w:hAnsi="Times New Roman"/>
          <w:i/>
          <w:sz w:val="24"/>
          <w:szCs w:val="24"/>
        </w:rPr>
        <w:t>Биотит</w:t>
      </w:r>
      <w:r w:rsidRPr="00634A2C">
        <w:rPr>
          <w:rFonts w:ascii="Times New Roman" w:hAnsi="Times New Roman"/>
          <w:sz w:val="24"/>
          <w:szCs w:val="24"/>
        </w:rPr>
        <w:t xml:space="preserve"> присутствует в виде</w:t>
      </w:r>
      <w:r>
        <w:rPr>
          <w:rFonts w:ascii="Times New Roman" w:hAnsi="Times New Roman"/>
          <w:sz w:val="24"/>
          <w:szCs w:val="24"/>
        </w:rPr>
        <w:t xml:space="preserve"> пластинок, таблиц и</w:t>
      </w:r>
      <w:r w:rsidRPr="00634A2C">
        <w:rPr>
          <w:rFonts w:ascii="Times New Roman" w:hAnsi="Times New Roman"/>
          <w:sz w:val="24"/>
          <w:szCs w:val="24"/>
        </w:rPr>
        <w:t xml:space="preserve"> чешуек зеленовато-бурого цвета. Чешуйки размером до 1</w:t>
      </w:r>
      <w:r>
        <w:rPr>
          <w:rFonts w:ascii="Times New Roman" w:hAnsi="Times New Roman"/>
          <w:sz w:val="24"/>
          <w:szCs w:val="24"/>
        </w:rPr>
        <w:t>,5</w:t>
      </w:r>
      <w:r w:rsidRPr="00634A2C">
        <w:rPr>
          <w:rFonts w:ascii="Times New Roman" w:hAnsi="Times New Roman"/>
          <w:sz w:val="24"/>
          <w:szCs w:val="24"/>
        </w:rPr>
        <w:t xml:space="preserve"> мм. </w:t>
      </w:r>
      <w:r w:rsidRPr="00312199">
        <w:rPr>
          <w:rFonts w:ascii="Times New Roman" w:hAnsi="Times New Roman"/>
          <w:sz w:val="24"/>
          <w:szCs w:val="24"/>
        </w:rPr>
        <w:t xml:space="preserve">Плеохроирует в </w:t>
      </w:r>
      <w:r>
        <w:rPr>
          <w:rFonts w:ascii="Times New Roman" w:hAnsi="Times New Roman"/>
          <w:sz w:val="24"/>
          <w:szCs w:val="24"/>
        </w:rPr>
        <w:t>буро-коричневых тонах</w:t>
      </w:r>
      <w:r w:rsidRPr="00312199">
        <w:rPr>
          <w:rFonts w:ascii="Times New Roman" w:hAnsi="Times New Roman"/>
          <w:sz w:val="24"/>
          <w:szCs w:val="24"/>
        </w:rPr>
        <w:t>.</w:t>
      </w:r>
    </w:p>
    <w:tbl>
      <w:tblPr>
        <w:tblStyle w:val="aa"/>
        <w:tblW w:w="0" w:type="auto"/>
        <w:tblLook w:val="04A0"/>
      </w:tblPr>
      <w:tblGrid>
        <w:gridCol w:w="4785"/>
        <w:gridCol w:w="4786"/>
      </w:tblGrid>
      <w:tr w:rsidR="00EB315E" w:rsidTr="00B613E1">
        <w:trPr>
          <w:trHeight w:val="1666"/>
        </w:trPr>
        <w:tc>
          <w:tcPr>
            <w:tcW w:w="4927" w:type="dxa"/>
          </w:tcPr>
          <w:p w:rsidR="00EB315E" w:rsidRDefault="00EB315E" w:rsidP="00B613E1">
            <w:pPr>
              <w:spacing w:line="360" w:lineRule="auto"/>
              <w:jc w:val="both"/>
              <w:rPr>
                <w:rFonts w:ascii="Times New Roman" w:hAnsi="Times New Roman"/>
                <w:sz w:val="24"/>
                <w:szCs w:val="24"/>
              </w:rPr>
            </w:pPr>
            <w:r w:rsidRPr="00B237E1">
              <w:rPr>
                <w:rFonts w:ascii="Times New Roman" w:hAnsi="Times New Roman"/>
                <w:noProof/>
                <w:sz w:val="24"/>
                <w:szCs w:val="24"/>
              </w:rPr>
              <w:lastRenderedPageBreak/>
              <w:drawing>
                <wp:inline distT="0" distB="0" distL="0" distR="0">
                  <wp:extent cx="2895600" cy="2171700"/>
                  <wp:effectExtent l="19050" t="0" r="0" b="0"/>
                  <wp:docPr id="36" name="Рисунок 32" descr="F:\foto\IMG_6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foto\IMG_6241.jpg"/>
                          <pic:cNvPicPr>
                            <a:picLocks noChangeAspect="1" noChangeArrowheads="1"/>
                          </pic:cNvPicPr>
                        </pic:nvPicPr>
                        <pic:blipFill>
                          <a:blip r:embed="rId16" cstate="print"/>
                          <a:srcRect/>
                          <a:stretch>
                            <a:fillRect/>
                          </a:stretch>
                        </pic:blipFill>
                        <pic:spPr bwMode="auto">
                          <a:xfrm>
                            <a:off x="0" y="0"/>
                            <a:ext cx="2895600" cy="2171700"/>
                          </a:xfrm>
                          <a:prstGeom prst="rect">
                            <a:avLst/>
                          </a:prstGeom>
                          <a:noFill/>
                          <a:ln w="9525">
                            <a:noFill/>
                            <a:miter lim="800000"/>
                            <a:headEnd/>
                            <a:tailEnd/>
                          </a:ln>
                        </pic:spPr>
                      </pic:pic>
                    </a:graphicData>
                  </a:graphic>
                </wp:inline>
              </w:drawing>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А</w:t>
            </w:r>
          </w:p>
        </w:tc>
        <w:tc>
          <w:tcPr>
            <w:tcW w:w="4928" w:type="dxa"/>
          </w:tcPr>
          <w:p w:rsidR="00EB315E" w:rsidRDefault="00477360" w:rsidP="00B613E1">
            <w:pPr>
              <w:spacing w:line="360" w:lineRule="auto"/>
              <w:ind w:firstLine="35"/>
              <w:jc w:val="both"/>
              <w:rPr>
                <w:rFonts w:ascii="Times New Roman" w:hAnsi="Times New Roman"/>
                <w:sz w:val="24"/>
                <w:szCs w:val="24"/>
              </w:rPr>
            </w:pPr>
            <w:r>
              <w:rPr>
                <w:rFonts w:ascii="Times New Roman" w:hAnsi="Times New Roman"/>
                <w:noProof/>
                <w:sz w:val="24"/>
                <w:szCs w:val="24"/>
              </w:rPr>
              <w:pict>
                <v:shape id="_x0000_s1045" type="#_x0000_t202" style="position:absolute;left:0;text-align:left;margin-left:178.45pt;margin-top:18.55pt;width:36pt;height:14.25pt;z-index:251664384;mso-position-horizontal-relative:text;mso-position-vertical-relative:text">
                  <v:textbox style="mso-next-textbox:#_x0000_s1045">
                    <w:txbxContent>
                      <w:p w:rsidR="00EB315E" w:rsidRPr="008C284A" w:rsidRDefault="00EB315E" w:rsidP="00EB315E">
                        <w:pPr>
                          <w:jc w:val="center"/>
                          <w:rPr>
                            <w:sz w:val="12"/>
                            <w:szCs w:val="12"/>
                          </w:rPr>
                        </w:pPr>
                        <w:r w:rsidRPr="008C284A">
                          <w:rPr>
                            <w:sz w:val="12"/>
                            <w:szCs w:val="12"/>
                          </w:rPr>
                          <w:t>1,2мм</w:t>
                        </w:r>
                      </w:p>
                    </w:txbxContent>
                  </v:textbox>
                </v:shape>
              </w:pict>
            </w:r>
            <w:r w:rsidR="00EB315E">
              <w:rPr>
                <w:rFonts w:ascii="Times New Roman" w:hAnsi="Times New Roman"/>
                <w:noProof/>
                <w:sz w:val="24"/>
                <w:szCs w:val="24"/>
              </w:rPr>
              <w:drawing>
                <wp:inline distT="0" distB="0" distL="0" distR="0">
                  <wp:extent cx="2894891" cy="2171700"/>
                  <wp:effectExtent l="19050" t="0" r="709" b="0"/>
                  <wp:docPr id="45" name="Рисунок 5" descr="H:\диплом\foto\шлифы\1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диплом\foto\шлифы\1585-2.JPG"/>
                          <pic:cNvPicPr>
                            <a:picLocks noChangeAspect="1" noChangeArrowheads="1"/>
                          </pic:cNvPicPr>
                        </pic:nvPicPr>
                        <pic:blipFill>
                          <a:blip r:embed="rId17" cstate="print"/>
                          <a:srcRect/>
                          <a:stretch>
                            <a:fillRect/>
                          </a:stretch>
                        </pic:blipFill>
                        <pic:spPr bwMode="auto">
                          <a:xfrm>
                            <a:off x="0" y="0"/>
                            <a:ext cx="2896744" cy="2173090"/>
                          </a:xfrm>
                          <a:prstGeom prst="rect">
                            <a:avLst/>
                          </a:prstGeom>
                          <a:noFill/>
                          <a:ln w="9525">
                            <a:noFill/>
                            <a:miter lim="800000"/>
                            <a:headEnd/>
                            <a:tailEnd/>
                          </a:ln>
                        </pic:spPr>
                      </pic:pic>
                    </a:graphicData>
                  </a:graphic>
                </wp:inline>
              </w:drawing>
            </w:r>
          </w:p>
          <w:p w:rsidR="00EB315E" w:rsidRDefault="00EB315E" w:rsidP="00B613E1">
            <w:pPr>
              <w:spacing w:line="360" w:lineRule="auto"/>
              <w:ind w:firstLine="35"/>
              <w:jc w:val="both"/>
              <w:rPr>
                <w:rFonts w:ascii="Times New Roman" w:hAnsi="Times New Roman"/>
                <w:sz w:val="24"/>
                <w:szCs w:val="24"/>
              </w:rPr>
            </w:pPr>
            <w:r>
              <w:rPr>
                <w:rFonts w:ascii="Times New Roman" w:hAnsi="Times New Roman"/>
                <w:sz w:val="24"/>
                <w:szCs w:val="24"/>
              </w:rPr>
              <w:t>Б</w:t>
            </w:r>
          </w:p>
        </w:tc>
      </w:tr>
      <w:tr w:rsidR="00EB315E" w:rsidTr="00B613E1">
        <w:tc>
          <w:tcPr>
            <w:tcW w:w="9855" w:type="dxa"/>
            <w:gridSpan w:val="2"/>
          </w:tcPr>
          <w:p w:rsidR="00EB315E" w:rsidRDefault="00EB315E" w:rsidP="00B613E1">
            <w:pPr>
              <w:spacing w:line="360" w:lineRule="auto"/>
              <w:jc w:val="both"/>
              <w:rPr>
                <w:rFonts w:ascii="Times New Roman" w:hAnsi="Times New Roman"/>
                <w:sz w:val="24"/>
                <w:szCs w:val="24"/>
              </w:rPr>
            </w:pPr>
            <w:r>
              <w:rPr>
                <w:rFonts w:ascii="Times New Roman" w:hAnsi="Times New Roman"/>
                <w:noProof/>
                <w:sz w:val="24"/>
                <w:szCs w:val="24"/>
              </w:rPr>
              <w:t xml:space="preserve">Рис.5. </w:t>
            </w:r>
            <w:r>
              <w:rPr>
                <w:rFonts w:ascii="Times New Roman" w:hAnsi="Times New Roman"/>
                <w:sz w:val="24"/>
                <w:szCs w:val="24"/>
              </w:rPr>
              <w:t>Лейко</w:t>
            </w:r>
            <w:r w:rsidRPr="00312199">
              <w:rPr>
                <w:rFonts w:ascii="Times New Roman" w:hAnsi="Times New Roman"/>
                <w:sz w:val="24"/>
                <w:szCs w:val="24"/>
              </w:rPr>
              <w:t>гранит</w:t>
            </w:r>
            <w:r>
              <w:rPr>
                <w:rFonts w:ascii="Times New Roman" w:hAnsi="Times New Roman"/>
                <w:noProof/>
                <w:sz w:val="24"/>
                <w:szCs w:val="24"/>
              </w:rPr>
              <w:t>: А-фото образца №9; Б-гипидиоморфнозернистая структура</w:t>
            </w:r>
            <w:r w:rsidRPr="009D1FB4">
              <w:rPr>
                <w:rFonts w:ascii="Times New Roman" w:hAnsi="Times New Roman"/>
                <w:sz w:val="24"/>
                <w:szCs w:val="24"/>
              </w:rPr>
              <w:t xml:space="preserve"> (</w:t>
            </w:r>
            <w:r>
              <w:rPr>
                <w:rFonts w:ascii="Times New Roman" w:hAnsi="Times New Roman"/>
                <w:sz w:val="24"/>
                <w:szCs w:val="24"/>
              </w:rPr>
              <w:t>фото шл. 1585,</w:t>
            </w:r>
            <w:r w:rsidRPr="009D1FB4">
              <w:rPr>
                <w:rFonts w:ascii="Times New Roman" w:hAnsi="Times New Roman"/>
                <w:sz w:val="24"/>
                <w:szCs w:val="24"/>
              </w:rPr>
              <w:t xml:space="preserve"> скрещенные николи).</w:t>
            </w:r>
          </w:p>
        </w:tc>
      </w:tr>
    </w:tbl>
    <w:p w:rsidR="00EB315E" w:rsidRDefault="00EB315E" w:rsidP="00EB315E">
      <w:pPr>
        <w:spacing w:after="0" w:line="360" w:lineRule="auto"/>
        <w:jc w:val="both"/>
        <w:rPr>
          <w:rFonts w:ascii="Times New Roman" w:hAnsi="Times New Roman"/>
          <w:sz w:val="24"/>
          <w:szCs w:val="24"/>
        </w:rPr>
      </w:pPr>
    </w:p>
    <w:p w:rsidR="00EB315E" w:rsidRPr="00312199" w:rsidRDefault="00EB315E" w:rsidP="00EB315E">
      <w:pPr>
        <w:spacing w:after="0" w:line="360" w:lineRule="auto"/>
        <w:ind w:firstLine="709"/>
        <w:jc w:val="both"/>
        <w:rPr>
          <w:rFonts w:ascii="Times New Roman" w:hAnsi="Times New Roman"/>
          <w:sz w:val="24"/>
          <w:szCs w:val="24"/>
        </w:rPr>
      </w:pPr>
      <w:r w:rsidRPr="009B4C6E">
        <w:rPr>
          <w:rFonts w:ascii="Times New Roman" w:hAnsi="Times New Roman"/>
          <w:i/>
          <w:sz w:val="24"/>
          <w:szCs w:val="24"/>
        </w:rPr>
        <w:t>Кварца</w:t>
      </w:r>
      <w:r>
        <w:rPr>
          <w:rFonts w:ascii="Times New Roman" w:hAnsi="Times New Roman"/>
          <w:sz w:val="24"/>
          <w:szCs w:val="24"/>
        </w:rPr>
        <w:t xml:space="preserve"> в шлифе мало</w:t>
      </w:r>
      <w:r w:rsidRPr="00312199">
        <w:rPr>
          <w:rFonts w:ascii="Times New Roman" w:hAnsi="Times New Roman"/>
          <w:sz w:val="24"/>
          <w:szCs w:val="24"/>
        </w:rPr>
        <w:t>.</w:t>
      </w:r>
      <w:r w:rsidRPr="000252A7">
        <w:rPr>
          <w:rFonts w:ascii="Times New Roman" w:hAnsi="Times New Roman"/>
          <w:sz w:val="24"/>
          <w:szCs w:val="24"/>
        </w:rPr>
        <w:t xml:space="preserve"> </w:t>
      </w:r>
      <w:r w:rsidRPr="00634A2C">
        <w:rPr>
          <w:rFonts w:ascii="Times New Roman" w:hAnsi="Times New Roman"/>
          <w:sz w:val="24"/>
          <w:szCs w:val="24"/>
        </w:rPr>
        <w:t>Сингония гексагональная.</w:t>
      </w:r>
      <w:r w:rsidRPr="00312199">
        <w:rPr>
          <w:rFonts w:ascii="Times New Roman" w:hAnsi="Times New Roman"/>
          <w:sz w:val="24"/>
          <w:szCs w:val="24"/>
        </w:rPr>
        <w:t xml:space="preserve"> О</w:t>
      </w:r>
      <w:r>
        <w:rPr>
          <w:rFonts w:ascii="Times New Roman" w:hAnsi="Times New Roman"/>
          <w:sz w:val="24"/>
          <w:szCs w:val="24"/>
        </w:rPr>
        <w:t>н о</w:t>
      </w:r>
      <w:r w:rsidRPr="00312199">
        <w:rPr>
          <w:rFonts w:ascii="Times New Roman" w:hAnsi="Times New Roman"/>
          <w:sz w:val="24"/>
          <w:szCs w:val="24"/>
        </w:rPr>
        <w:t xml:space="preserve">бразует </w:t>
      </w:r>
      <w:r>
        <w:rPr>
          <w:rFonts w:ascii="Times New Roman" w:hAnsi="Times New Roman"/>
          <w:sz w:val="24"/>
          <w:szCs w:val="24"/>
        </w:rPr>
        <w:t xml:space="preserve">отдельные </w:t>
      </w:r>
      <w:r w:rsidRPr="00312199">
        <w:rPr>
          <w:rFonts w:ascii="Times New Roman" w:hAnsi="Times New Roman"/>
          <w:sz w:val="24"/>
          <w:szCs w:val="24"/>
        </w:rPr>
        <w:t>ксеноморфные бесцветные зёрна размером до 0,</w:t>
      </w:r>
      <w:r>
        <w:rPr>
          <w:rFonts w:ascii="Times New Roman" w:hAnsi="Times New Roman"/>
          <w:sz w:val="24"/>
          <w:szCs w:val="24"/>
        </w:rPr>
        <w:t>8</w:t>
      </w:r>
      <w:r w:rsidRPr="00312199">
        <w:rPr>
          <w:rFonts w:ascii="Times New Roman" w:hAnsi="Times New Roman"/>
          <w:sz w:val="24"/>
          <w:szCs w:val="24"/>
        </w:rPr>
        <w:t xml:space="preserve"> мм. Имеет в данном шлифе ярко выраженное волнистое погасание.</w:t>
      </w:r>
      <w:r>
        <w:rPr>
          <w:rFonts w:ascii="Times New Roman" w:hAnsi="Times New Roman"/>
          <w:sz w:val="24"/>
          <w:szCs w:val="24"/>
        </w:rPr>
        <w:t xml:space="preserve"> </w:t>
      </w:r>
    </w:p>
    <w:p w:rsidR="00EB315E" w:rsidRPr="00312199" w:rsidRDefault="00EB315E" w:rsidP="00EB315E">
      <w:pPr>
        <w:spacing w:after="0" w:line="360" w:lineRule="auto"/>
        <w:ind w:firstLine="709"/>
        <w:jc w:val="both"/>
        <w:rPr>
          <w:rFonts w:ascii="Times New Roman" w:hAnsi="Times New Roman"/>
          <w:sz w:val="24"/>
          <w:szCs w:val="24"/>
        </w:rPr>
      </w:pPr>
      <w:r w:rsidRPr="009B4C6E">
        <w:rPr>
          <w:rFonts w:ascii="Times New Roman" w:hAnsi="Times New Roman"/>
          <w:i/>
          <w:sz w:val="24"/>
          <w:szCs w:val="24"/>
        </w:rPr>
        <w:t>Циркон</w:t>
      </w:r>
      <w:r w:rsidRPr="00312199">
        <w:rPr>
          <w:rFonts w:ascii="Times New Roman" w:hAnsi="Times New Roman"/>
          <w:sz w:val="24"/>
          <w:szCs w:val="24"/>
        </w:rPr>
        <w:t xml:space="preserve"> </w:t>
      </w:r>
      <w:r>
        <w:rPr>
          <w:rFonts w:ascii="Times New Roman" w:hAnsi="Times New Roman"/>
          <w:sz w:val="24"/>
          <w:szCs w:val="24"/>
        </w:rPr>
        <w:t>образует</w:t>
      </w:r>
      <w:r w:rsidRPr="00312199">
        <w:rPr>
          <w:rFonts w:ascii="Times New Roman" w:hAnsi="Times New Roman"/>
          <w:sz w:val="24"/>
          <w:szCs w:val="24"/>
        </w:rPr>
        <w:t xml:space="preserve"> гексагональными кристаллами размером до </w:t>
      </w:r>
      <w:smartTag w:uri="urn:schemas-microsoft-com:office:smarttags" w:element="metricconverter">
        <w:smartTagPr>
          <w:attr w:name="ProductID" w:val="0,2 мм"/>
        </w:smartTagPr>
        <w:r w:rsidRPr="00312199">
          <w:rPr>
            <w:rFonts w:ascii="Times New Roman" w:hAnsi="Times New Roman"/>
            <w:sz w:val="24"/>
            <w:szCs w:val="24"/>
          </w:rPr>
          <w:t>0,2 мм</w:t>
        </w:r>
      </w:smartTag>
      <w:r w:rsidRPr="00312199">
        <w:rPr>
          <w:rFonts w:ascii="Times New Roman" w:hAnsi="Times New Roman"/>
          <w:sz w:val="24"/>
          <w:szCs w:val="24"/>
        </w:rPr>
        <w:t xml:space="preserve"> с высоким рельефом и высокими цветами интерференции.</w:t>
      </w:r>
    </w:p>
    <w:p w:rsidR="00EB315E" w:rsidRDefault="00EB315E" w:rsidP="00EB315E">
      <w:pPr>
        <w:spacing w:after="0" w:line="360" w:lineRule="auto"/>
        <w:ind w:firstLine="709"/>
        <w:jc w:val="both"/>
        <w:rPr>
          <w:rFonts w:ascii="Times New Roman" w:hAnsi="Times New Roman"/>
          <w:sz w:val="24"/>
          <w:szCs w:val="24"/>
        </w:rPr>
      </w:pPr>
      <w:r w:rsidRPr="00312199">
        <w:rPr>
          <w:rFonts w:ascii="Times New Roman" w:hAnsi="Times New Roman"/>
          <w:sz w:val="24"/>
          <w:szCs w:val="24"/>
        </w:rPr>
        <w:t>Сфен характеризуется кристаллами до 0,</w:t>
      </w:r>
      <w:r>
        <w:rPr>
          <w:rFonts w:ascii="Times New Roman" w:hAnsi="Times New Roman"/>
          <w:sz w:val="24"/>
          <w:szCs w:val="24"/>
        </w:rPr>
        <w:t>3</w:t>
      </w:r>
      <w:r w:rsidRPr="00312199">
        <w:rPr>
          <w:rFonts w:ascii="Times New Roman" w:hAnsi="Times New Roman"/>
          <w:sz w:val="24"/>
          <w:szCs w:val="24"/>
        </w:rPr>
        <w:t xml:space="preserve"> мм с перламутровым оттенком.</w:t>
      </w:r>
    </w:p>
    <w:p w:rsidR="00EB315E" w:rsidRPr="00312199" w:rsidRDefault="00EB315E" w:rsidP="00EB315E">
      <w:pPr>
        <w:spacing w:after="0" w:line="360" w:lineRule="auto"/>
        <w:ind w:firstLine="709"/>
        <w:jc w:val="both"/>
        <w:rPr>
          <w:rFonts w:ascii="Times New Roman" w:hAnsi="Times New Roman"/>
          <w:sz w:val="24"/>
          <w:szCs w:val="24"/>
        </w:rPr>
      </w:pPr>
      <w:r w:rsidRPr="009B4C6E">
        <w:rPr>
          <w:rFonts w:ascii="Times New Roman" w:hAnsi="Times New Roman"/>
          <w:i/>
          <w:sz w:val="24"/>
          <w:szCs w:val="24"/>
        </w:rPr>
        <w:t>Апатит</w:t>
      </w:r>
      <w:r>
        <w:rPr>
          <w:rFonts w:ascii="Times New Roman" w:hAnsi="Times New Roman"/>
          <w:sz w:val="24"/>
          <w:szCs w:val="24"/>
        </w:rPr>
        <w:t xml:space="preserve"> в шлифах</w:t>
      </w:r>
      <w:r w:rsidRPr="00634A2C">
        <w:rPr>
          <w:rFonts w:ascii="Times New Roman" w:hAnsi="Times New Roman"/>
          <w:sz w:val="24"/>
          <w:szCs w:val="24"/>
        </w:rPr>
        <w:t xml:space="preserve"> находится в виде гипидиоморфных кристаллов имеющих в проходящем свете высокий рельеф</w:t>
      </w:r>
      <w:r>
        <w:rPr>
          <w:rFonts w:ascii="Times New Roman" w:hAnsi="Times New Roman"/>
          <w:sz w:val="24"/>
          <w:szCs w:val="24"/>
        </w:rPr>
        <w:t>.</w:t>
      </w:r>
    </w:p>
    <w:p w:rsidR="00EB315E" w:rsidRDefault="00EB315E" w:rsidP="00EB315E">
      <w:pPr>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szCs w:val="24"/>
        </w:rPr>
        <w:t xml:space="preserve">Рудный минерал представлен </w:t>
      </w:r>
      <w:r>
        <w:rPr>
          <w:rFonts w:ascii="Times New Roman" w:hAnsi="Times New Roman" w:cs="Times New Roman"/>
          <w:sz w:val="24"/>
          <w:szCs w:val="24"/>
        </w:rPr>
        <w:t>м</w:t>
      </w:r>
      <w:r w:rsidRPr="00FF7D79">
        <w:rPr>
          <w:rFonts w:ascii="Times New Roman" w:hAnsi="Times New Roman" w:cs="Times New Roman"/>
          <w:sz w:val="24"/>
          <w:szCs w:val="24"/>
        </w:rPr>
        <w:t>агнетит</w:t>
      </w:r>
      <w:r>
        <w:rPr>
          <w:rFonts w:ascii="Times New Roman" w:hAnsi="Times New Roman" w:cs="Times New Roman"/>
          <w:sz w:val="24"/>
          <w:szCs w:val="24"/>
        </w:rPr>
        <w:t>ом и титаномагнетитом.</w:t>
      </w:r>
      <w:r w:rsidRPr="00FF7D79">
        <w:rPr>
          <w:rFonts w:ascii="Times New Roman" w:hAnsi="Times New Roman" w:cs="Times New Roman"/>
          <w:sz w:val="24"/>
          <w:szCs w:val="24"/>
        </w:rPr>
        <w:t xml:space="preserve"> В шлифах наход</w:t>
      </w:r>
      <w:r>
        <w:rPr>
          <w:rFonts w:ascii="Times New Roman" w:hAnsi="Times New Roman" w:cs="Times New Roman"/>
          <w:sz w:val="24"/>
          <w:szCs w:val="24"/>
        </w:rPr>
        <w:t>я</w:t>
      </w:r>
      <w:r w:rsidRPr="00FF7D79">
        <w:rPr>
          <w:rFonts w:ascii="Times New Roman" w:hAnsi="Times New Roman" w:cs="Times New Roman"/>
          <w:sz w:val="24"/>
          <w:szCs w:val="24"/>
        </w:rPr>
        <w:t>тся в виде неправильных кристаллов, рассеянных в виде мелких зёрен по породе</w:t>
      </w:r>
      <w:r>
        <w:rPr>
          <w:rFonts w:ascii="Times New Roman" w:hAnsi="Times New Roman" w:cs="Times New Roman"/>
          <w:sz w:val="24"/>
          <w:szCs w:val="24"/>
        </w:rPr>
        <w:t>.</w:t>
      </w:r>
    </w:p>
    <w:p w:rsidR="00EB315E" w:rsidRPr="00312199" w:rsidRDefault="00EB315E" w:rsidP="00EB315E">
      <w:pPr>
        <w:spacing w:after="0" w:line="360" w:lineRule="auto"/>
        <w:ind w:firstLine="709"/>
        <w:jc w:val="both"/>
        <w:rPr>
          <w:rFonts w:ascii="Times New Roman" w:hAnsi="Times New Roman"/>
          <w:sz w:val="24"/>
          <w:szCs w:val="24"/>
        </w:rPr>
      </w:pPr>
    </w:p>
    <w:p w:rsidR="00EB315E" w:rsidRPr="009B4C6E" w:rsidRDefault="00EB315E" w:rsidP="00EB315E">
      <w:pPr>
        <w:spacing w:after="0" w:line="360" w:lineRule="auto"/>
        <w:ind w:firstLine="709"/>
        <w:jc w:val="center"/>
        <w:rPr>
          <w:rFonts w:ascii="Times New Roman" w:hAnsi="Times New Roman"/>
          <w:b/>
          <w:i/>
          <w:sz w:val="24"/>
          <w:szCs w:val="24"/>
        </w:rPr>
      </w:pPr>
      <w:r w:rsidRPr="009B4C6E">
        <w:rPr>
          <w:rFonts w:ascii="Times New Roman" w:hAnsi="Times New Roman" w:cs="Times New Roman"/>
          <w:b/>
          <w:sz w:val="24"/>
          <w:szCs w:val="24"/>
        </w:rPr>
        <w:t>3.1.3. Порфировидные лейкократовые граниты.</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Макроскопически породы</w:t>
      </w:r>
      <w:r w:rsidRPr="007B1217">
        <w:rPr>
          <w:rFonts w:ascii="Times New Roman" w:hAnsi="Times New Roman"/>
          <w:sz w:val="24"/>
          <w:szCs w:val="24"/>
        </w:rPr>
        <w:t xml:space="preserve"> </w:t>
      </w:r>
      <w:r>
        <w:rPr>
          <w:rFonts w:ascii="Times New Roman" w:hAnsi="Times New Roman"/>
        </w:rPr>
        <w:t xml:space="preserve">порфировидной структуры, средне-крупнозернистые, местами пегматоидные </w:t>
      </w:r>
      <w:r>
        <w:rPr>
          <w:rFonts w:ascii="Times New Roman" w:hAnsi="Times New Roman"/>
          <w:sz w:val="24"/>
          <w:szCs w:val="24"/>
        </w:rPr>
        <w:t>(рис.6Б)</w:t>
      </w:r>
      <w:r>
        <w:rPr>
          <w:rFonts w:ascii="Times New Roman" w:hAnsi="Times New Roman"/>
        </w:rPr>
        <w:t xml:space="preserve">, светло-серого цвета (обр.: №6, №1579, №1079-1, №2509-21, №2509-60). Текстура массивная. В карьерах </w:t>
      </w:r>
      <w:r>
        <w:rPr>
          <w:rFonts w:ascii="Times New Roman" w:hAnsi="Times New Roman"/>
          <w:sz w:val="24"/>
          <w:szCs w:val="24"/>
        </w:rPr>
        <w:t xml:space="preserve">(рис.6А) отчетливо прослеживается матрицевидная, иногда блоковая или плитчатая отдельность. </w:t>
      </w:r>
    </w:p>
    <w:p w:rsidR="00EB315E" w:rsidRPr="007B1217" w:rsidRDefault="00EB315E" w:rsidP="00EB315E">
      <w:pPr>
        <w:spacing w:after="0" w:line="360" w:lineRule="auto"/>
        <w:ind w:firstLine="709"/>
        <w:jc w:val="both"/>
        <w:rPr>
          <w:rFonts w:ascii="Times New Roman" w:hAnsi="Times New Roman"/>
          <w:sz w:val="24"/>
          <w:szCs w:val="24"/>
        </w:rPr>
      </w:pPr>
      <w:r w:rsidRPr="007B1217">
        <w:rPr>
          <w:rFonts w:ascii="Times New Roman" w:hAnsi="Times New Roman"/>
          <w:sz w:val="24"/>
          <w:szCs w:val="24"/>
        </w:rPr>
        <w:t xml:space="preserve">Калиевый полевой шпат преобладает. Имеет округлые кристаллы, </w:t>
      </w:r>
      <w:r>
        <w:rPr>
          <w:rFonts w:ascii="Times New Roman" w:hAnsi="Times New Roman"/>
          <w:sz w:val="24"/>
          <w:szCs w:val="24"/>
        </w:rPr>
        <w:t>серого</w:t>
      </w:r>
      <w:r w:rsidRPr="007B1217">
        <w:rPr>
          <w:rFonts w:ascii="Times New Roman" w:hAnsi="Times New Roman"/>
          <w:sz w:val="24"/>
          <w:szCs w:val="24"/>
        </w:rPr>
        <w:t xml:space="preserve"> цвета размером до 1 см.</w:t>
      </w:r>
    </w:p>
    <w:p w:rsidR="00EB315E" w:rsidRPr="005A1197" w:rsidRDefault="00EB315E" w:rsidP="00EB315E">
      <w:pPr>
        <w:spacing w:after="0" w:line="360" w:lineRule="auto"/>
        <w:ind w:firstLine="709"/>
        <w:jc w:val="both"/>
        <w:rPr>
          <w:rFonts w:ascii="Times New Roman" w:hAnsi="Times New Roman" w:cs="Times New Roman"/>
          <w:sz w:val="24"/>
          <w:szCs w:val="24"/>
        </w:rPr>
      </w:pPr>
      <w:r w:rsidRPr="005A1197">
        <w:rPr>
          <w:rFonts w:ascii="Times New Roman" w:hAnsi="Times New Roman" w:cs="Times New Roman"/>
          <w:sz w:val="24"/>
          <w:szCs w:val="24"/>
        </w:rPr>
        <w:t xml:space="preserve">Кварц серого цвета. </w:t>
      </w:r>
      <w:r>
        <w:rPr>
          <w:rFonts w:ascii="Times New Roman" w:hAnsi="Times New Roman" w:cs="Times New Roman"/>
          <w:sz w:val="24"/>
          <w:szCs w:val="24"/>
        </w:rPr>
        <w:t>Со</w:t>
      </w:r>
      <w:r w:rsidRPr="005A1197">
        <w:rPr>
          <w:rFonts w:ascii="Times New Roman" w:hAnsi="Times New Roman" w:cs="Times New Roman"/>
          <w:sz w:val="24"/>
          <w:szCs w:val="24"/>
        </w:rPr>
        <w:t xml:space="preserve"> стеклянны</w:t>
      </w:r>
      <w:r>
        <w:rPr>
          <w:rFonts w:ascii="Times New Roman" w:hAnsi="Times New Roman" w:cs="Times New Roman"/>
          <w:sz w:val="24"/>
          <w:szCs w:val="24"/>
        </w:rPr>
        <w:t>м</w:t>
      </w:r>
      <w:r w:rsidRPr="005A1197">
        <w:rPr>
          <w:rFonts w:ascii="Times New Roman" w:hAnsi="Times New Roman" w:cs="Times New Roman"/>
          <w:sz w:val="24"/>
          <w:szCs w:val="24"/>
        </w:rPr>
        <w:t xml:space="preserve"> блеск</w:t>
      </w:r>
      <w:r>
        <w:rPr>
          <w:rFonts w:ascii="Times New Roman" w:hAnsi="Times New Roman" w:cs="Times New Roman"/>
          <w:sz w:val="24"/>
          <w:szCs w:val="24"/>
        </w:rPr>
        <w:t>ом</w:t>
      </w:r>
      <w:r w:rsidRPr="005A1197">
        <w:rPr>
          <w:rFonts w:ascii="Times New Roman" w:hAnsi="Times New Roman" w:cs="Times New Roman"/>
          <w:sz w:val="24"/>
          <w:szCs w:val="24"/>
        </w:rPr>
        <w:t xml:space="preserve">. </w:t>
      </w:r>
      <w:r>
        <w:rPr>
          <w:rFonts w:ascii="Times New Roman" w:hAnsi="Times New Roman" w:cs="Times New Roman"/>
          <w:sz w:val="24"/>
          <w:szCs w:val="24"/>
        </w:rPr>
        <w:t>Характеризуется</w:t>
      </w:r>
      <w:r w:rsidRPr="005A1197">
        <w:rPr>
          <w:rFonts w:ascii="Times New Roman" w:hAnsi="Times New Roman" w:cs="Times New Roman"/>
          <w:sz w:val="24"/>
          <w:szCs w:val="24"/>
        </w:rPr>
        <w:t xml:space="preserve"> ксеноморфны</w:t>
      </w:r>
      <w:r>
        <w:rPr>
          <w:rFonts w:ascii="Times New Roman" w:hAnsi="Times New Roman" w:cs="Times New Roman"/>
          <w:sz w:val="24"/>
          <w:szCs w:val="24"/>
        </w:rPr>
        <w:t>ми</w:t>
      </w:r>
      <w:r w:rsidRPr="005A1197">
        <w:rPr>
          <w:rFonts w:ascii="Times New Roman" w:hAnsi="Times New Roman" w:cs="Times New Roman"/>
          <w:sz w:val="24"/>
          <w:szCs w:val="24"/>
        </w:rPr>
        <w:t xml:space="preserve"> зёрна</w:t>
      </w:r>
      <w:r>
        <w:rPr>
          <w:rFonts w:ascii="Times New Roman" w:hAnsi="Times New Roman" w:cs="Times New Roman"/>
          <w:sz w:val="24"/>
          <w:szCs w:val="24"/>
        </w:rPr>
        <w:t>ми</w:t>
      </w:r>
      <w:r w:rsidRPr="005A1197">
        <w:rPr>
          <w:rFonts w:ascii="Times New Roman" w:hAnsi="Times New Roman" w:cs="Times New Roman"/>
          <w:sz w:val="24"/>
          <w:szCs w:val="24"/>
        </w:rPr>
        <w:t xml:space="preserve">.  </w:t>
      </w:r>
    </w:p>
    <w:p w:rsidR="00EB315E" w:rsidRDefault="00EB315E" w:rsidP="00EB315E">
      <w:pPr>
        <w:spacing w:after="0" w:line="360" w:lineRule="auto"/>
        <w:ind w:firstLine="709"/>
        <w:jc w:val="both"/>
        <w:rPr>
          <w:rFonts w:ascii="Times New Roman" w:hAnsi="Times New Roman"/>
          <w:sz w:val="24"/>
          <w:szCs w:val="24"/>
        </w:rPr>
      </w:pPr>
      <w:r w:rsidRPr="007B1217">
        <w:rPr>
          <w:rFonts w:ascii="Times New Roman" w:hAnsi="Times New Roman"/>
          <w:sz w:val="24"/>
          <w:szCs w:val="24"/>
        </w:rPr>
        <w:t xml:space="preserve">Биотит </w:t>
      </w:r>
      <w:r>
        <w:rPr>
          <w:rFonts w:ascii="Times New Roman" w:hAnsi="Times New Roman"/>
          <w:sz w:val="24"/>
          <w:szCs w:val="24"/>
        </w:rPr>
        <w:t>наблюдается в виде зерен</w:t>
      </w:r>
      <w:r w:rsidRPr="007B1217">
        <w:rPr>
          <w:rFonts w:ascii="Times New Roman" w:hAnsi="Times New Roman"/>
          <w:sz w:val="24"/>
          <w:szCs w:val="24"/>
        </w:rPr>
        <w:t xml:space="preserve"> размером до </w:t>
      </w:r>
      <w:r>
        <w:rPr>
          <w:rFonts w:ascii="Times New Roman" w:hAnsi="Times New Roman"/>
          <w:sz w:val="24"/>
          <w:szCs w:val="24"/>
        </w:rPr>
        <w:t>1</w:t>
      </w:r>
      <w:r w:rsidRPr="007B1217">
        <w:rPr>
          <w:rFonts w:ascii="Times New Roman" w:hAnsi="Times New Roman"/>
          <w:sz w:val="24"/>
          <w:szCs w:val="24"/>
        </w:rPr>
        <w:t xml:space="preserve"> мм</w:t>
      </w:r>
      <w:r>
        <w:rPr>
          <w:rFonts w:ascii="Times New Roman" w:hAnsi="Times New Roman"/>
          <w:sz w:val="24"/>
          <w:szCs w:val="24"/>
        </w:rPr>
        <w:t>, иногда о</w:t>
      </w:r>
      <w:r w:rsidRPr="007B1217">
        <w:rPr>
          <w:rFonts w:ascii="Times New Roman" w:hAnsi="Times New Roman"/>
          <w:sz w:val="24"/>
          <w:szCs w:val="24"/>
        </w:rPr>
        <w:t xml:space="preserve">бразует </w:t>
      </w:r>
      <w:r>
        <w:rPr>
          <w:rFonts w:ascii="Times New Roman" w:hAnsi="Times New Roman"/>
          <w:sz w:val="24"/>
          <w:szCs w:val="24"/>
        </w:rPr>
        <w:t>коричневые</w:t>
      </w:r>
      <w:r w:rsidRPr="007B1217">
        <w:rPr>
          <w:rFonts w:ascii="Times New Roman" w:hAnsi="Times New Roman"/>
          <w:sz w:val="24"/>
          <w:szCs w:val="24"/>
        </w:rPr>
        <w:t xml:space="preserve"> сростки </w:t>
      </w:r>
      <w:r>
        <w:rPr>
          <w:rFonts w:ascii="Times New Roman" w:hAnsi="Times New Roman"/>
          <w:sz w:val="24"/>
          <w:szCs w:val="24"/>
        </w:rPr>
        <w:t>разного размера и формы</w:t>
      </w:r>
      <w:r w:rsidRPr="007B1217">
        <w:rPr>
          <w:rFonts w:ascii="Times New Roman" w:hAnsi="Times New Roman"/>
          <w:sz w:val="24"/>
          <w:szCs w:val="24"/>
        </w:rPr>
        <w:t>.</w:t>
      </w:r>
    </w:p>
    <w:p w:rsidR="00EB315E" w:rsidRDefault="00EB315E" w:rsidP="00EB315E">
      <w:pPr>
        <w:spacing w:after="0" w:line="360" w:lineRule="auto"/>
        <w:ind w:firstLine="709"/>
        <w:jc w:val="both"/>
        <w:rPr>
          <w:rFonts w:ascii="Times New Roman" w:hAnsi="Times New Roman"/>
          <w:sz w:val="24"/>
          <w:szCs w:val="24"/>
        </w:rPr>
      </w:pPr>
      <w:r w:rsidRPr="00312199">
        <w:rPr>
          <w:rFonts w:ascii="Times New Roman" w:hAnsi="Times New Roman"/>
          <w:sz w:val="24"/>
          <w:szCs w:val="24"/>
        </w:rPr>
        <w:lastRenderedPageBreak/>
        <w:t xml:space="preserve">Под микроскопом прослеживается гипидиоморфнозернистая структура. </w:t>
      </w:r>
      <w:r>
        <w:rPr>
          <w:rFonts w:ascii="Times New Roman" w:hAnsi="Times New Roman"/>
          <w:sz w:val="24"/>
          <w:szCs w:val="24"/>
        </w:rPr>
        <w:t>Среди главных минералов можно выделить  лейкократовые:  плагиоклаз, калиевый полевой шпат, кварц; темноцветны</w:t>
      </w:r>
      <w:proofErr w:type="gramStart"/>
      <w:r>
        <w:rPr>
          <w:rFonts w:ascii="Times New Roman" w:hAnsi="Times New Roman"/>
          <w:sz w:val="24"/>
          <w:szCs w:val="24"/>
        </w:rPr>
        <w:t>е-</w:t>
      </w:r>
      <w:proofErr w:type="gramEnd"/>
      <w:r>
        <w:rPr>
          <w:rFonts w:ascii="Times New Roman" w:hAnsi="Times New Roman"/>
          <w:sz w:val="24"/>
          <w:szCs w:val="24"/>
        </w:rPr>
        <w:t xml:space="preserve"> биотит и мусковит. Акцессорные минералы представлены сфеном, апатитом. </w:t>
      </w:r>
      <w:proofErr w:type="gramStart"/>
      <w:r>
        <w:rPr>
          <w:rFonts w:ascii="Times New Roman" w:hAnsi="Times New Roman"/>
          <w:sz w:val="24"/>
          <w:szCs w:val="24"/>
        </w:rPr>
        <w:t>Вторичные</w:t>
      </w:r>
      <w:proofErr w:type="gramEnd"/>
      <w:r>
        <w:rPr>
          <w:rFonts w:ascii="Times New Roman" w:hAnsi="Times New Roman"/>
          <w:sz w:val="24"/>
          <w:szCs w:val="24"/>
        </w:rPr>
        <w:t>: серицит, хлорит.</w:t>
      </w:r>
    </w:p>
    <w:p w:rsidR="00EB315E" w:rsidRPr="00312199"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 xml:space="preserve"> Средний количественно-минералогический состав породы (подсчитанный по 4 шлифам) масс</w:t>
      </w:r>
      <w:proofErr w:type="gramStart"/>
      <w:r>
        <w:rPr>
          <w:rFonts w:ascii="Times New Roman" w:hAnsi="Times New Roman"/>
          <w:sz w:val="24"/>
          <w:szCs w:val="24"/>
        </w:rPr>
        <w:t>.%:</w:t>
      </w:r>
      <w:r w:rsidRPr="00312199">
        <w:rPr>
          <w:rFonts w:ascii="Times New Roman" w:hAnsi="Times New Roman"/>
          <w:sz w:val="24"/>
          <w:szCs w:val="24"/>
        </w:rPr>
        <w:t xml:space="preserve"> </w:t>
      </w:r>
      <w:proofErr w:type="gramEnd"/>
      <w:r w:rsidRPr="00312199">
        <w:rPr>
          <w:rFonts w:ascii="Times New Roman" w:hAnsi="Times New Roman"/>
          <w:sz w:val="24"/>
          <w:szCs w:val="24"/>
        </w:rPr>
        <w:t>плагиоклаз (</w:t>
      </w:r>
      <w:r>
        <w:rPr>
          <w:rFonts w:ascii="Times New Roman" w:hAnsi="Times New Roman"/>
          <w:sz w:val="24"/>
          <w:szCs w:val="24"/>
        </w:rPr>
        <w:t>29-33%), КПШ (29-33%)</w:t>
      </w:r>
      <w:r w:rsidRPr="00312199">
        <w:rPr>
          <w:rFonts w:ascii="Times New Roman" w:hAnsi="Times New Roman"/>
          <w:sz w:val="24"/>
          <w:szCs w:val="24"/>
        </w:rPr>
        <w:t xml:space="preserve"> кварц</w:t>
      </w:r>
      <w:r>
        <w:rPr>
          <w:rFonts w:ascii="Times New Roman" w:hAnsi="Times New Roman"/>
          <w:sz w:val="24"/>
          <w:szCs w:val="24"/>
        </w:rPr>
        <w:t xml:space="preserve"> </w:t>
      </w:r>
      <w:r w:rsidRPr="00312199">
        <w:rPr>
          <w:rFonts w:ascii="Times New Roman" w:hAnsi="Times New Roman"/>
          <w:sz w:val="24"/>
          <w:szCs w:val="24"/>
        </w:rPr>
        <w:t>(</w:t>
      </w:r>
      <w:r>
        <w:rPr>
          <w:rFonts w:ascii="Times New Roman" w:hAnsi="Times New Roman"/>
          <w:sz w:val="24"/>
          <w:szCs w:val="24"/>
        </w:rPr>
        <w:t>29-33%),</w:t>
      </w:r>
      <w:r w:rsidRPr="00092049">
        <w:rPr>
          <w:rFonts w:ascii="Times New Roman" w:hAnsi="Times New Roman"/>
          <w:sz w:val="24"/>
          <w:szCs w:val="24"/>
        </w:rPr>
        <w:t xml:space="preserve"> </w:t>
      </w:r>
      <w:r w:rsidRPr="00312199">
        <w:rPr>
          <w:rFonts w:ascii="Times New Roman" w:hAnsi="Times New Roman"/>
          <w:sz w:val="24"/>
          <w:szCs w:val="24"/>
        </w:rPr>
        <w:t>биотит (</w:t>
      </w:r>
      <w:r>
        <w:rPr>
          <w:rFonts w:ascii="Times New Roman" w:hAnsi="Times New Roman"/>
          <w:sz w:val="24"/>
          <w:szCs w:val="24"/>
        </w:rPr>
        <w:t>2-3</w:t>
      </w:r>
      <w:r w:rsidRPr="00312199">
        <w:rPr>
          <w:rFonts w:ascii="Times New Roman" w:hAnsi="Times New Roman"/>
          <w:sz w:val="24"/>
          <w:szCs w:val="24"/>
        </w:rPr>
        <w:t>%),</w:t>
      </w:r>
      <w:r>
        <w:rPr>
          <w:rFonts w:ascii="Times New Roman" w:hAnsi="Times New Roman"/>
          <w:sz w:val="24"/>
          <w:szCs w:val="24"/>
        </w:rPr>
        <w:t xml:space="preserve"> акцессорные (0,5-1%).</w:t>
      </w:r>
    </w:p>
    <w:p w:rsidR="00EB315E" w:rsidRPr="00312199" w:rsidRDefault="00EB315E" w:rsidP="00EB315E">
      <w:pPr>
        <w:spacing w:after="0" w:line="360" w:lineRule="auto"/>
        <w:ind w:firstLine="709"/>
        <w:jc w:val="both"/>
        <w:rPr>
          <w:rFonts w:ascii="Times New Roman" w:hAnsi="Times New Roman"/>
          <w:sz w:val="24"/>
          <w:szCs w:val="24"/>
        </w:rPr>
      </w:pPr>
      <w:r w:rsidRPr="00E267C1">
        <w:rPr>
          <w:rFonts w:ascii="Times New Roman" w:hAnsi="Times New Roman"/>
          <w:i/>
          <w:sz w:val="24"/>
          <w:szCs w:val="24"/>
        </w:rPr>
        <w:t>Плагиоклаз</w:t>
      </w:r>
      <w:r w:rsidRPr="00312199">
        <w:rPr>
          <w:rFonts w:ascii="Times New Roman" w:hAnsi="Times New Roman"/>
          <w:sz w:val="24"/>
          <w:szCs w:val="24"/>
        </w:rPr>
        <w:t xml:space="preserve"> в шлифах </w:t>
      </w:r>
      <w:r>
        <w:rPr>
          <w:rFonts w:ascii="Times New Roman" w:hAnsi="Times New Roman"/>
          <w:sz w:val="24"/>
          <w:szCs w:val="24"/>
        </w:rPr>
        <w:t>представлен</w:t>
      </w:r>
      <w:r w:rsidRPr="00312199">
        <w:rPr>
          <w:rFonts w:ascii="Times New Roman" w:hAnsi="Times New Roman"/>
          <w:sz w:val="24"/>
          <w:szCs w:val="24"/>
        </w:rPr>
        <w:t xml:space="preserve"> </w:t>
      </w:r>
      <w:r>
        <w:rPr>
          <w:rFonts w:ascii="Times New Roman" w:hAnsi="Times New Roman"/>
          <w:sz w:val="24"/>
          <w:szCs w:val="24"/>
        </w:rPr>
        <w:t>олигоклазом №25-30 (определено методом симметричного погасания). Г</w:t>
      </w:r>
      <w:r w:rsidRPr="00312199">
        <w:rPr>
          <w:rFonts w:ascii="Times New Roman" w:hAnsi="Times New Roman"/>
          <w:sz w:val="24"/>
          <w:szCs w:val="24"/>
        </w:rPr>
        <w:t xml:space="preserve">ипидиоморфные зёрна </w:t>
      </w:r>
      <w:r>
        <w:rPr>
          <w:rFonts w:ascii="Times New Roman" w:hAnsi="Times New Roman"/>
          <w:sz w:val="24"/>
          <w:szCs w:val="24"/>
        </w:rPr>
        <w:t>призматической формы</w:t>
      </w:r>
      <w:r w:rsidRPr="00312199">
        <w:rPr>
          <w:rFonts w:ascii="Times New Roman" w:hAnsi="Times New Roman"/>
          <w:sz w:val="24"/>
          <w:szCs w:val="24"/>
        </w:rPr>
        <w:t xml:space="preserve">. При проходящем свете слегка </w:t>
      </w:r>
      <w:proofErr w:type="gramStart"/>
      <w:r w:rsidRPr="00312199">
        <w:rPr>
          <w:rFonts w:ascii="Times New Roman" w:hAnsi="Times New Roman"/>
          <w:sz w:val="24"/>
          <w:szCs w:val="24"/>
        </w:rPr>
        <w:t>мутноватый</w:t>
      </w:r>
      <w:proofErr w:type="gramEnd"/>
      <w:r w:rsidRPr="00312199">
        <w:rPr>
          <w:rFonts w:ascii="Times New Roman" w:hAnsi="Times New Roman"/>
          <w:sz w:val="24"/>
          <w:szCs w:val="24"/>
        </w:rPr>
        <w:t xml:space="preserve">. Сингония триклинная. Встречаются полисинтетические </w:t>
      </w:r>
      <w:r>
        <w:rPr>
          <w:rFonts w:ascii="Times New Roman" w:hAnsi="Times New Roman"/>
          <w:sz w:val="24"/>
          <w:szCs w:val="24"/>
        </w:rPr>
        <w:t xml:space="preserve">двойники. Размер зёрен до 0,8мм. Происходит серицитизация плагиоклаза. </w:t>
      </w:r>
    </w:p>
    <w:tbl>
      <w:tblPr>
        <w:tblStyle w:val="aa"/>
        <w:tblW w:w="0" w:type="auto"/>
        <w:tblLook w:val="04A0"/>
      </w:tblPr>
      <w:tblGrid>
        <w:gridCol w:w="4785"/>
        <w:gridCol w:w="4786"/>
      </w:tblGrid>
      <w:tr w:rsidR="00EB315E" w:rsidTr="00B613E1">
        <w:tc>
          <w:tcPr>
            <w:tcW w:w="4927" w:type="dxa"/>
          </w:tcPr>
          <w:p w:rsidR="00EB315E" w:rsidRDefault="00EB315E" w:rsidP="00B613E1">
            <w:pPr>
              <w:spacing w:line="360" w:lineRule="auto"/>
              <w:jc w:val="both"/>
              <w:rPr>
                <w:rFonts w:ascii="Times New Roman" w:hAnsi="Times New Roman"/>
                <w:sz w:val="24"/>
                <w:szCs w:val="24"/>
              </w:rPr>
            </w:pPr>
            <w:r w:rsidRPr="00E05655">
              <w:rPr>
                <w:rFonts w:ascii="Times New Roman" w:hAnsi="Times New Roman"/>
                <w:noProof/>
                <w:sz w:val="24"/>
                <w:szCs w:val="24"/>
              </w:rPr>
              <w:drawing>
                <wp:inline distT="0" distB="0" distL="0" distR="0">
                  <wp:extent cx="2911475" cy="2183606"/>
                  <wp:effectExtent l="19050" t="0" r="3175" b="0"/>
                  <wp:docPr id="46" name="Рисунок 28" descr="F:\foto\S730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foto\S7304513.JPG"/>
                          <pic:cNvPicPr>
                            <a:picLocks noChangeAspect="1" noChangeArrowheads="1"/>
                          </pic:cNvPicPr>
                        </pic:nvPicPr>
                        <pic:blipFill>
                          <a:blip r:embed="rId18" cstate="print"/>
                          <a:srcRect/>
                          <a:stretch>
                            <a:fillRect/>
                          </a:stretch>
                        </pic:blipFill>
                        <pic:spPr bwMode="auto">
                          <a:xfrm>
                            <a:off x="0" y="0"/>
                            <a:ext cx="2911475" cy="2183606"/>
                          </a:xfrm>
                          <a:prstGeom prst="rect">
                            <a:avLst/>
                          </a:prstGeom>
                          <a:noFill/>
                          <a:ln w="9525">
                            <a:noFill/>
                            <a:miter lim="800000"/>
                            <a:headEnd/>
                            <a:tailEnd/>
                          </a:ln>
                        </pic:spPr>
                      </pic:pic>
                    </a:graphicData>
                  </a:graphic>
                </wp:inline>
              </w:drawing>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А</w:t>
            </w:r>
          </w:p>
        </w:tc>
        <w:tc>
          <w:tcPr>
            <w:tcW w:w="4928" w:type="dxa"/>
          </w:tcPr>
          <w:p w:rsidR="00EB315E" w:rsidRDefault="00EB315E" w:rsidP="00B613E1">
            <w:pPr>
              <w:spacing w:line="360" w:lineRule="auto"/>
              <w:ind w:firstLine="35"/>
              <w:jc w:val="both"/>
              <w:rPr>
                <w:rFonts w:ascii="Times New Roman" w:hAnsi="Times New Roman"/>
                <w:sz w:val="24"/>
                <w:szCs w:val="24"/>
              </w:rPr>
            </w:pPr>
            <w:r w:rsidRPr="00E05655">
              <w:rPr>
                <w:rFonts w:ascii="Times New Roman" w:hAnsi="Times New Roman"/>
                <w:noProof/>
                <w:sz w:val="24"/>
                <w:szCs w:val="24"/>
              </w:rPr>
              <w:drawing>
                <wp:inline distT="0" distB="0" distL="0" distR="0">
                  <wp:extent cx="2908299" cy="2181225"/>
                  <wp:effectExtent l="19050" t="0" r="6351" b="0"/>
                  <wp:docPr id="47" name="Рисунок 29" descr="F:\foto\IMG_6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foto\IMG_6238.jpg"/>
                          <pic:cNvPicPr>
                            <a:picLocks noChangeAspect="1" noChangeArrowheads="1"/>
                          </pic:cNvPicPr>
                        </pic:nvPicPr>
                        <pic:blipFill>
                          <a:blip r:embed="rId19" cstate="print"/>
                          <a:srcRect/>
                          <a:stretch>
                            <a:fillRect/>
                          </a:stretch>
                        </pic:blipFill>
                        <pic:spPr bwMode="auto">
                          <a:xfrm>
                            <a:off x="0" y="0"/>
                            <a:ext cx="2911552" cy="2183665"/>
                          </a:xfrm>
                          <a:prstGeom prst="rect">
                            <a:avLst/>
                          </a:prstGeom>
                          <a:noFill/>
                          <a:ln w="9525">
                            <a:noFill/>
                            <a:miter lim="800000"/>
                            <a:headEnd/>
                            <a:tailEnd/>
                          </a:ln>
                        </pic:spPr>
                      </pic:pic>
                    </a:graphicData>
                  </a:graphic>
                </wp:inline>
              </w:drawing>
            </w:r>
          </w:p>
          <w:p w:rsidR="00EB315E" w:rsidRDefault="00EB315E" w:rsidP="00B613E1">
            <w:pPr>
              <w:spacing w:line="360" w:lineRule="auto"/>
              <w:ind w:firstLine="35"/>
              <w:jc w:val="both"/>
              <w:rPr>
                <w:rFonts w:ascii="Times New Roman" w:hAnsi="Times New Roman"/>
                <w:sz w:val="24"/>
                <w:szCs w:val="24"/>
              </w:rPr>
            </w:pPr>
            <w:r>
              <w:rPr>
                <w:rFonts w:ascii="Times New Roman" w:hAnsi="Times New Roman"/>
                <w:sz w:val="24"/>
                <w:szCs w:val="24"/>
              </w:rPr>
              <w:t>Б</w:t>
            </w:r>
          </w:p>
        </w:tc>
      </w:tr>
      <w:tr w:rsidR="00EB315E" w:rsidTr="00B613E1">
        <w:tc>
          <w:tcPr>
            <w:tcW w:w="4927" w:type="dxa"/>
          </w:tcPr>
          <w:p w:rsidR="00EB315E" w:rsidRDefault="00EB315E" w:rsidP="00B613E1">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911475" cy="2184140"/>
                  <wp:effectExtent l="19050" t="0" r="3175" b="0"/>
                  <wp:docPr id="48" name="Рисунок 1" descr="H:\диплом\foto\шлифы\25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диплом\foto\шлифы\2509-21.JPG"/>
                          <pic:cNvPicPr>
                            <a:picLocks noChangeAspect="1" noChangeArrowheads="1"/>
                          </pic:cNvPicPr>
                        </pic:nvPicPr>
                        <pic:blipFill>
                          <a:blip r:embed="rId20" cstate="print"/>
                          <a:srcRect/>
                          <a:stretch>
                            <a:fillRect/>
                          </a:stretch>
                        </pic:blipFill>
                        <pic:spPr bwMode="auto">
                          <a:xfrm>
                            <a:off x="0" y="0"/>
                            <a:ext cx="2916470" cy="2187887"/>
                          </a:xfrm>
                          <a:prstGeom prst="rect">
                            <a:avLst/>
                          </a:prstGeom>
                          <a:noFill/>
                          <a:ln w="9525">
                            <a:noFill/>
                            <a:miter lim="800000"/>
                            <a:headEnd/>
                            <a:tailEnd/>
                          </a:ln>
                        </pic:spPr>
                      </pic:pic>
                    </a:graphicData>
                  </a:graphic>
                </wp:inline>
              </w:drawing>
            </w:r>
            <w:r w:rsidR="00477360">
              <w:rPr>
                <w:rFonts w:ascii="Times New Roman" w:hAnsi="Times New Roman"/>
                <w:noProof/>
                <w:sz w:val="24"/>
                <w:szCs w:val="24"/>
              </w:rPr>
              <w:pict>
                <v:shape id="_x0000_s1046" type="#_x0000_t202" style="position:absolute;left:0;text-align:left;margin-left:178.05pt;margin-top:19.2pt;width:36pt;height:14.25pt;z-index:251665408;mso-position-horizontal-relative:text;mso-position-vertical-relative:text">
                  <v:textbox style="mso-next-textbox:#_x0000_s1046">
                    <w:txbxContent>
                      <w:p w:rsidR="00EB315E" w:rsidRPr="008C284A" w:rsidRDefault="00EB315E" w:rsidP="00EB315E">
                        <w:pPr>
                          <w:jc w:val="center"/>
                          <w:rPr>
                            <w:sz w:val="12"/>
                            <w:szCs w:val="12"/>
                          </w:rPr>
                        </w:pPr>
                        <w:r w:rsidRPr="008C284A">
                          <w:rPr>
                            <w:sz w:val="12"/>
                            <w:szCs w:val="12"/>
                          </w:rPr>
                          <w:t>1,2мм</w:t>
                        </w:r>
                      </w:p>
                    </w:txbxContent>
                  </v:textbox>
                </v:shape>
              </w:pict>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В</w:t>
            </w:r>
          </w:p>
        </w:tc>
        <w:tc>
          <w:tcPr>
            <w:tcW w:w="4928" w:type="dxa"/>
          </w:tcPr>
          <w:p w:rsidR="00EB315E" w:rsidRDefault="00EB315E" w:rsidP="00B613E1">
            <w:pPr>
              <w:spacing w:line="360" w:lineRule="auto"/>
              <w:ind w:firstLine="35"/>
              <w:jc w:val="both"/>
              <w:rPr>
                <w:rFonts w:ascii="Times New Roman" w:hAnsi="Times New Roman"/>
                <w:sz w:val="24"/>
                <w:szCs w:val="24"/>
              </w:rPr>
            </w:pPr>
            <w:r>
              <w:rPr>
                <w:rFonts w:ascii="Times New Roman" w:hAnsi="Times New Roman"/>
                <w:noProof/>
                <w:sz w:val="24"/>
                <w:szCs w:val="24"/>
              </w:rPr>
              <w:drawing>
                <wp:inline distT="0" distB="0" distL="0" distR="0">
                  <wp:extent cx="2907590" cy="2181225"/>
                  <wp:effectExtent l="19050" t="0" r="7060" b="0"/>
                  <wp:docPr id="51" name="Рисунок 2" descr="H:\диплом\foto\шлифы\1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диплом\foto\шлифы\1581-5.JPG"/>
                          <pic:cNvPicPr>
                            <a:picLocks noChangeAspect="1" noChangeArrowheads="1"/>
                          </pic:cNvPicPr>
                        </pic:nvPicPr>
                        <pic:blipFill>
                          <a:blip r:embed="rId21" cstate="print"/>
                          <a:srcRect/>
                          <a:stretch>
                            <a:fillRect/>
                          </a:stretch>
                        </pic:blipFill>
                        <pic:spPr bwMode="auto">
                          <a:xfrm>
                            <a:off x="0" y="0"/>
                            <a:ext cx="2904730" cy="2179080"/>
                          </a:xfrm>
                          <a:prstGeom prst="rect">
                            <a:avLst/>
                          </a:prstGeom>
                          <a:noFill/>
                          <a:ln w="9525">
                            <a:noFill/>
                            <a:miter lim="800000"/>
                            <a:headEnd/>
                            <a:tailEnd/>
                          </a:ln>
                        </pic:spPr>
                      </pic:pic>
                    </a:graphicData>
                  </a:graphic>
                </wp:inline>
              </w:drawing>
            </w:r>
            <w:r w:rsidR="00477360">
              <w:rPr>
                <w:rFonts w:ascii="Times New Roman" w:hAnsi="Times New Roman"/>
                <w:noProof/>
                <w:sz w:val="24"/>
                <w:szCs w:val="24"/>
              </w:rPr>
              <w:pict>
                <v:shape id="_x0000_s1047" type="#_x0000_t202" style="position:absolute;left:0;text-align:left;margin-left:179.95pt;margin-top:19.2pt;width:36pt;height:14.25pt;z-index:251666432;mso-position-horizontal-relative:text;mso-position-vertical-relative:text">
                  <v:textbox style="mso-next-textbox:#_x0000_s1047">
                    <w:txbxContent>
                      <w:p w:rsidR="00EB315E" w:rsidRPr="008C284A" w:rsidRDefault="00EB315E" w:rsidP="00EB315E">
                        <w:pPr>
                          <w:jc w:val="center"/>
                          <w:rPr>
                            <w:sz w:val="12"/>
                            <w:szCs w:val="12"/>
                          </w:rPr>
                        </w:pPr>
                        <w:r w:rsidRPr="008C284A">
                          <w:rPr>
                            <w:sz w:val="12"/>
                            <w:szCs w:val="12"/>
                          </w:rPr>
                          <w:t>1,2мм</w:t>
                        </w:r>
                      </w:p>
                    </w:txbxContent>
                  </v:textbox>
                </v:shape>
              </w:pict>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Г</w:t>
            </w:r>
          </w:p>
        </w:tc>
      </w:tr>
      <w:tr w:rsidR="00EB315E" w:rsidTr="00B613E1">
        <w:tc>
          <w:tcPr>
            <w:tcW w:w="9855" w:type="dxa"/>
            <w:gridSpan w:val="2"/>
          </w:tcPr>
          <w:p w:rsidR="00EB315E" w:rsidRDefault="00EB315E" w:rsidP="00B613E1">
            <w:pPr>
              <w:spacing w:line="360" w:lineRule="auto"/>
              <w:jc w:val="both"/>
              <w:rPr>
                <w:rFonts w:ascii="Times New Roman" w:hAnsi="Times New Roman"/>
                <w:sz w:val="24"/>
                <w:szCs w:val="24"/>
              </w:rPr>
            </w:pPr>
            <w:r>
              <w:rPr>
                <w:rFonts w:ascii="Times New Roman" w:hAnsi="Times New Roman"/>
                <w:noProof/>
                <w:sz w:val="24"/>
                <w:szCs w:val="24"/>
              </w:rPr>
              <w:t xml:space="preserve">Рис.6. Лейкократовый гранит: А-общий вид карьера, Б-порфировидный лейкократовый гранит, В и Г- микроклиновая решетка </w:t>
            </w:r>
            <w:r w:rsidRPr="009D1FB4">
              <w:rPr>
                <w:rFonts w:ascii="Times New Roman" w:hAnsi="Times New Roman"/>
                <w:sz w:val="24"/>
                <w:szCs w:val="24"/>
              </w:rPr>
              <w:t>(</w:t>
            </w:r>
            <w:r>
              <w:rPr>
                <w:rFonts w:ascii="Times New Roman" w:hAnsi="Times New Roman"/>
                <w:sz w:val="24"/>
                <w:szCs w:val="24"/>
              </w:rPr>
              <w:t xml:space="preserve">фото </w:t>
            </w:r>
            <w:r w:rsidRPr="009D1FB4">
              <w:rPr>
                <w:rFonts w:ascii="Times New Roman" w:hAnsi="Times New Roman"/>
                <w:sz w:val="24"/>
                <w:szCs w:val="24"/>
              </w:rPr>
              <w:t>шл</w:t>
            </w:r>
            <w:r>
              <w:rPr>
                <w:rFonts w:ascii="Times New Roman" w:hAnsi="Times New Roman"/>
                <w:sz w:val="24"/>
                <w:szCs w:val="24"/>
              </w:rPr>
              <w:t>.</w:t>
            </w:r>
            <w:r w:rsidRPr="009D1FB4">
              <w:rPr>
                <w:rFonts w:ascii="Times New Roman" w:hAnsi="Times New Roman"/>
                <w:sz w:val="24"/>
                <w:szCs w:val="24"/>
              </w:rPr>
              <w:t xml:space="preserve"> </w:t>
            </w:r>
            <w:r>
              <w:rPr>
                <w:rFonts w:ascii="Times New Roman" w:hAnsi="Times New Roman"/>
                <w:sz w:val="24"/>
                <w:szCs w:val="24"/>
              </w:rPr>
              <w:t>2509-21, шл. 1579</w:t>
            </w:r>
            <w:r w:rsidRPr="009D1FB4">
              <w:rPr>
                <w:rFonts w:ascii="Times New Roman" w:hAnsi="Times New Roman"/>
                <w:sz w:val="24"/>
                <w:szCs w:val="24"/>
              </w:rPr>
              <w:t xml:space="preserve"> скрещенные николи)</w:t>
            </w:r>
            <w:r>
              <w:rPr>
                <w:rFonts w:ascii="Times New Roman" w:hAnsi="Times New Roman"/>
                <w:noProof/>
                <w:sz w:val="24"/>
                <w:szCs w:val="24"/>
              </w:rPr>
              <w:t>.</w:t>
            </w:r>
          </w:p>
        </w:tc>
      </w:tr>
    </w:tbl>
    <w:p w:rsidR="00EB315E" w:rsidRDefault="00EB315E" w:rsidP="00EB315E">
      <w:pPr>
        <w:spacing w:after="0" w:line="360" w:lineRule="auto"/>
        <w:ind w:firstLine="709"/>
        <w:jc w:val="both"/>
        <w:rPr>
          <w:rFonts w:ascii="Times New Roman" w:hAnsi="Times New Roman"/>
          <w:sz w:val="24"/>
          <w:szCs w:val="24"/>
        </w:rPr>
      </w:pPr>
    </w:p>
    <w:p w:rsidR="00EB315E" w:rsidRDefault="00EB315E" w:rsidP="00EB315E">
      <w:pPr>
        <w:spacing w:after="0" w:line="360" w:lineRule="auto"/>
        <w:ind w:firstLine="709"/>
        <w:rPr>
          <w:rFonts w:ascii="Times New Roman" w:hAnsi="Times New Roman"/>
          <w:sz w:val="24"/>
          <w:szCs w:val="24"/>
        </w:rPr>
      </w:pPr>
      <w:r w:rsidRPr="00B56C19">
        <w:rPr>
          <w:rFonts w:ascii="Times New Roman" w:hAnsi="Times New Roman"/>
          <w:i/>
          <w:sz w:val="24"/>
          <w:szCs w:val="24"/>
        </w:rPr>
        <w:lastRenderedPageBreak/>
        <w:t>Микроклин</w:t>
      </w:r>
      <w:r w:rsidRPr="00617DA0">
        <w:rPr>
          <w:rFonts w:ascii="Times New Roman" w:hAnsi="Times New Roman"/>
          <w:sz w:val="24"/>
          <w:szCs w:val="24"/>
        </w:rPr>
        <w:t xml:space="preserve"> образует таблитчатые</w:t>
      </w:r>
      <w:r>
        <w:rPr>
          <w:rFonts w:ascii="Times New Roman" w:hAnsi="Times New Roman"/>
          <w:sz w:val="24"/>
          <w:szCs w:val="24"/>
        </w:rPr>
        <w:t xml:space="preserve"> кристаллы (рис.6В</w:t>
      </w:r>
      <w:proofErr w:type="gramStart"/>
      <w:r>
        <w:rPr>
          <w:rFonts w:ascii="Times New Roman" w:hAnsi="Times New Roman"/>
          <w:sz w:val="24"/>
          <w:szCs w:val="24"/>
        </w:rPr>
        <w:t>,Г</w:t>
      </w:r>
      <w:proofErr w:type="gramEnd"/>
      <w:r>
        <w:rPr>
          <w:rFonts w:ascii="Times New Roman" w:hAnsi="Times New Roman"/>
          <w:sz w:val="24"/>
          <w:szCs w:val="24"/>
        </w:rPr>
        <w:t xml:space="preserve">) размером менее </w:t>
      </w:r>
      <w:smartTag w:uri="urn:schemas-microsoft-com:office:smarttags" w:element="metricconverter">
        <w:smartTagPr>
          <w:attr w:name="ProductID" w:val="1 мм"/>
        </w:smartTagPr>
        <w:r>
          <w:rPr>
            <w:rFonts w:ascii="Times New Roman" w:hAnsi="Times New Roman"/>
            <w:sz w:val="24"/>
            <w:szCs w:val="24"/>
          </w:rPr>
          <w:t>1</w:t>
        </w:r>
        <w:r w:rsidRPr="00617DA0">
          <w:rPr>
            <w:rFonts w:ascii="Times New Roman" w:hAnsi="Times New Roman"/>
            <w:sz w:val="24"/>
            <w:szCs w:val="24"/>
          </w:rPr>
          <w:t xml:space="preserve"> мм</w:t>
        </w:r>
        <w:r>
          <w:rPr>
            <w:rFonts w:ascii="Times New Roman" w:hAnsi="Times New Roman"/>
            <w:sz w:val="24"/>
            <w:szCs w:val="24"/>
          </w:rPr>
          <w:t xml:space="preserve">, с </w:t>
        </w:r>
      </w:smartTag>
      <w:r w:rsidRPr="00634A2C">
        <w:rPr>
          <w:rFonts w:ascii="Times New Roman" w:hAnsi="Times New Roman"/>
          <w:sz w:val="24"/>
          <w:szCs w:val="24"/>
        </w:rPr>
        <w:t>прожилковы</w:t>
      </w:r>
      <w:r>
        <w:rPr>
          <w:rFonts w:ascii="Times New Roman" w:hAnsi="Times New Roman"/>
          <w:sz w:val="24"/>
          <w:szCs w:val="24"/>
        </w:rPr>
        <w:t xml:space="preserve">ми </w:t>
      </w:r>
      <w:r w:rsidRPr="00634A2C">
        <w:rPr>
          <w:rFonts w:ascii="Times New Roman" w:hAnsi="Times New Roman"/>
          <w:sz w:val="24"/>
          <w:szCs w:val="24"/>
        </w:rPr>
        <w:t>пертит</w:t>
      </w:r>
      <w:r>
        <w:rPr>
          <w:rFonts w:ascii="Times New Roman" w:hAnsi="Times New Roman"/>
          <w:sz w:val="24"/>
          <w:szCs w:val="24"/>
        </w:rPr>
        <w:t>ами</w:t>
      </w:r>
      <w:r w:rsidRPr="00634A2C">
        <w:rPr>
          <w:rFonts w:ascii="Times New Roman" w:hAnsi="Times New Roman"/>
          <w:sz w:val="24"/>
          <w:szCs w:val="24"/>
        </w:rPr>
        <w:t>. Местами проявлена</w:t>
      </w:r>
      <w:r>
        <w:rPr>
          <w:rFonts w:ascii="Times New Roman" w:hAnsi="Times New Roman"/>
          <w:sz w:val="24"/>
          <w:szCs w:val="24"/>
        </w:rPr>
        <w:t xml:space="preserve"> отчётливая </w:t>
      </w:r>
      <w:r w:rsidRPr="00634A2C">
        <w:rPr>
          <w:rFonts w:ascii="Times New Roman" w:hAnsi="Times New Roman"/>
          <w:sz w:val="24"/>
          <w:szCs w:val="24"/>
        </w:rPr>
        <w:t xml:space="preserve"> микроклиновая решётка. В шлифе </w:t>
      </w:r>
      <w:proofErr w:type="gramStart"/>
      <w:r w:rsidRPr="00634A2C">
        <w:rPr>
          <w:rFonts w:ascii="Times New Roman" w:hAnsi="Times New Roman"/>
          <w:sz w:val="24"/>
          <w:szCs w:val="24"/>
        </w:rPr>
        <w:t>бесцветный</w:t>
      </w:r>
      <w:proofErr w:type="gramEnd"/>
      <w:r w:rsidRPr="00634A2C">
        <w:rPr>
          <w:rFonts w:ascii="Times New Roman" w:hAnsi="Times New Roman"/>
          <w:sz w:val="24"/>
          <w:szCs w:val="24"/>
        </w:rPr>
        <w:t>.</w:t>
      </w:r>
    </w:p>
    <w:p w:rsidR="00EB315E" w:rsidRPr="00312199" w:rsidRDefault="00EB315E" w:rsidP="00EB315E">
      <w:pPr>
        <w:spacing w:after="0" w:line="360" w:lineRule="auto"/>
        <w:ind w:firstLine="709"/>
        <w:rPr>
          <w:rFonts w:ascii="Times New Roman" w:hAnsi="Times New Roman"/>
          <w:sz w:val="24"/>
          <w:szCs w:val="24"/>
        </w:rPr>
      </w:pPr>
      <w:r>
        <w:rPr>
          <w:rFonts w:ascii="Times New Roman" w:hAnsi="Times New Roman"/>
          <w:sz w:val="24"/>
          <w:szCs w:val="24"/>
        </w:rPr>
        <w:t xml:space="preserve"> </w:t>
      </w:r>
      <w:r w:rsidRPr="00B56C19">
        <w:rPr>
          <w:rFonts w:ascii="Times New Roman" w:hAnsi="Times New Roman"/>
          <w:i/>
          <w:sz w:val="24"/>
          <w:szCs w:val="24"/>
        </w:rPr>
        <w:t>Биотит</w:t>
      </w:r>
      <w:r w:rsidRPr="00634A2C">
        <w:rPr>
          <w:rFonts w:ascii="Times New Roman" w:hAnsi="Times New Roman"/>
          <w:sz w:val="24"/>
          <w:szCs w:val="24"/>
        </w:rPr>
        <w:t xml:space="preserve"> присутствует в виде чешуек </w:t>
      </w:r>
      <w:r>
        <w:rPr>
          <w:rFonts w:ascii="Times New Roman" w:hAnsi="Times New Roman"/>
          <w:sz w:val="24"/>
          <w:szCs w:val="24"/>
        </w:rPr>
        <w:t xml:space="preserve"> и пластинок </w:t>
      </w:r>
      <w:r w:rsidRPr="00634A2C">
        <w:rPr>
          <w:rFonts w:ascii="Times New Roman" w:hAnsi="Times New Roman"/>
          <w:sz w:val="24"/>
          <w:szCs w:val="24"/>
        </w:rPr>
        <w:t>бурого цвета</w:t>
      </w:r>
      <w:r>
        <w:rPr>
          <w:rFonts w:ascii="Times New Roman" w:hAnsi="Times New Roman"/>
          <w:sz w:val="24"/>
          <w:szCs w:val="24"/>
        </w:rPr>
        <w:t>,</w:t>
      </w:r>
      <w:r w:rsidRPr="00634A2C">
        <w:rPr>
          <w:rFonts w:ascii="Times New Roman" w:hAnsi="Times New Roman"/>
          <w:sz w:val="24"/>
          <w:szCs w:val="24"/>
        </w:rPr>
        <w:t xml:space="preserve"> размером до </w:t>
      </w:r>
      <w:r>
        <w:rPr>
          <w:rFonts w:ascii="Times New Roman" w:hAnsi="Times New Roman"/>
          <w:sz w:val="24"/>
          <w:szCs w:val="24"/>
        </w:rPr>
        <w:t>0,6</w:t>
      </w:r>
      <w:r w:rsidRPr="00634A2C">
        <w:rPr>
          <w:rFonts w:ascii="Times New Roman" w:hAnsi="Times New Roman"/>
          <w:sz w:val="24"/>
          <w:szCs w:val="24"/>
        </w:rPr>
        <w:t xml:space="preserve"> мм.</w:t>
      </w:r>
      <w:r>
        <w:rPr>
          <w:rFonts w:ascii="Times New Roman" w:hAnsi="Times New Roman"/>
          <w:sz w:val="24"/>
          <w:szCs w:val="24"/>
        </w:rPr>
        <w:t>.</w:t>
      </w:r>
      <w:r w:rsidRPr="00634A2C">
        <w:rPr>
          <w:rFonts w:ascii="Times New Roman" w:hAnsi="Times New Roman"/>
          <w:sz w:val="24"/>
          <w:szCs w:val="24"/>
        </w:rPr>
        <w:t xml:space="preserve"> </w:t>
      </w:r>
      <w:r w:rsidRPr="00312199">
        <w:rPr>
          <w:rFonts w:ascii="Times New Roman" w:hAnsi="Times New Roman"/>
          <w:sz w:val="24"/>
          <w:szCs w:val="24"/>
        </w:rPr>
        <w:t xml:space="preserve">Плеохроирует в проходящем </w:t>
      </w:r>
      <w:r>
        <w:rPr>
          <w:rFonts w:ascii="Times New Roman" w:hAnsi="Times New Roman"/>
          <w:sz w:val="24"/>
          <w:szCs w:val="24"/>
        </w:rPr>
        <w:t>с</w:t>
      </w:r>
      <w:r w:rsidRPr="00312199">
        <w:rPr>
          <w:rFonts w:ascii="Times New Roman" w:hAnsi="Times New Roman"/>
          <w:sz w:val="24"/>
          <w:szCs w:val="24"/>
        </w:rPr>
        <w:t xml:space="preserve">вете </w:t>
      </w:r>
      <w:r>
        <w:rPr>
          <w:rFonts w:ascii="Times New Roman" w:hAnsi="Times New Roman"/>
          <w:sz w:val="24"/>
          <w:szCs w:val="24"/>
        </w:rPr>
        <w:t>в коричневых тонах</w:t>
      </w:r>
      <w:proofErr w:type="gramStart"/>
      <w:r w:rsidRPr="00312199">
        <w:rPr>
          <w:rFonts w:ascii="Times New Roman" w:hAnsi="Times New Roman"/>
          <w:sz w:val="24"/>
          <w:szCs w:val="24"/>
        </w:rPr>
        <w:t>.</w:t>
      </w:r>
      <w:proofErr w:type="gramEnd"/>
      <w:r w:rsidRPr="00312199">
        <w:rPr>
          <w:rFonts w:ascii="Times New Roman" w:hAnsi="Times New Roman"/>
          <w:sz w:val="24"/>
          <w:szCs w:val="24"/>
        </w:rPr>
        <w:t xml:space="preserve"> </w:t>
      </w:r>
      <w:proofErr w:type="gramStart"/>
      <w:r>
        <w:rPr>
          <w:rFonts w:ascii="Times New Roman" w:hAnsi="Times New Roman"/>
          <w:sz w:val="24"/>
          <w:szCs w:val="24"/>
        </w:rPr>
        <w:t>м</w:t>
      </w:r>
      <w:proofErr w:type="gramEnd"/>
      <w:r w:rsidRPr="00312199">
        <w:rPr>
          <w:rFonts w:ascii="Times New Roman" w:hAnsi="Times New Roman"/>
          <w:sz w:val="24"/>
          <w:szCs w:val="24"/>
        </w:rPr>
        <w:t xml:space="preserve">естами </w:t>
      </w:r>
      <w:r>
        <w:rPr>
          <w:rFonts w:ascii="Times New Roman" w:hAnsi="Times New Roman"/>
          <w:sz w:val="24"/>
          <w:szCs w:val="24"/>
        </w:rPr>
        <w:t>отмечается хлоритизация биотита.</w:t>
      </w:r>
    </w:p>
    <w:p w:rsidR="00EB315E" w:rsidRDefault="00EB315E" w:rsidP="00EB315E">
      <w:pPr>
        <w:spacing w:after="0" w:line="360" w:lineRule="auto"/>
        <w:ind w:firstLine="709"/>
        <w:jc w:val="both"/>
        <w:rPr>
          <w:rFonts w:ascii="Times New Roman" w:hAnsi="Times New Roman"/>
          <w:sz w:val="24"/>
          <w:szCs w:val="24"/>
        </w:rPr>
      </w:pPr>
      <w:r w:rsidRPr="00B56C19">
        <w:rPr>
          <w:rFonts w:ascii="Times New Roman" w:hAnsi="Times New Roman"/>
          <w:i/>
          <w:sz w:val="24"/>
          <w:szCs w:val="24"/>
        </w:rPr>
        <w:t>Кварц</w:t>
      </w:r>
      <w:r>
        <w:rPr>
          <w:rFonts w:ascii="Times New Roman" w:hAnsi="Times New Roman"/>
          <w:sz w:val="24"/>
          <w:szCs w:val="24"/>
        </w:rPr>
        <w:t xml:space="preserve"> образует ксеноморфные зёрна со слабо выраженным волнистым угасанием, </w:t>
      </w:r>
      <w:proofErr w:type="gramStart"/>
      <w:r>
        <w:rPr>
          <w:rFonts w:ascii="Times New Roman" w:hAnsi="Times New Roman"/>
          <w:sz w:val="24"/>
          <w:szCs w:val="24"/>
        </w:rPr>
        <w:t>шлифе</w:t>
      </w:r>
      <w:proofErr w:type="gramEnd"/>
      <w:r>
        <w:rPr>
          <w:rFonts w:ascii="Times New Roman" w:hAnsi="Times New Roman"/>
          <w:sz w:val="24"/>
          <w:szCs w:val="24"/>
        </w:rPr>
        <w:t xml:space="preserve">  бесцветный. Кварц не деформированный, случаев катаклаза нет.</w:t>
      </w:r>
    </w:p>
    <w:p w:rsidR="00EB315E" w:rsidRPr="00312199"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В кварце и плагиоклазе развиты газово-жидкие включения.</w:t>
      </w:r>
    </w:p>
    <w:p w:rsidR="00EB315E" w:rsidRDefault="00EB315E" w:rsidP="00EB315E">
      <w:pPr>
        <w:spacing w:after="0" w:line="360" w:lineRule="auto"/>
        <w:ind w:firstLine="709"/>
        <w:jc w:val="both"/>
        <w:rPr>
          <w:rFonts w:ascii="Times New Roman" w:hAnsi="Times New Roman"/>
          <w:sz w:val="24"/>
          <w:szCs w:val="24"/>
        </w:rPr>
      </w:pPr>
      <w:r w:rsidRPr="00B56C19">
        <w:rPr>
          <w:rFonts w:ascii="Times New Roman" w:hAnsi="Times New Roman"/>
          <w:i/>
          <w:sz w:val="24"/>
          <w:szCs w:val="24"/>
        </w:rPr>
        <w:t>Сфен</w:t>
      </w:r>
      <w:r w:rsidRPr="00312199">
        <w:rPr>
          <w:rFonts w:ascii="Times New Roman" w:hAnsi="Times New Roman"/>
          <w:sz w:val="24"/>
          <w:szCs w:val="24"/>
        </w:rPr>
        <w:t xml:space="preserve"> характеризуется крупными кристаллами до 0,5.</w:t>
      </w:r>
    </w:p>
    <w:p w:rsidR="00EB315E" w:rsidRPr="00D706A0" w:rsidRDefault="00EB315E" w:rsidP="00EB315E">
      <w:pPr>
        <w:spacing w:after="0" w:line="360" w:lineRule="auto"/>
        <w:ind w:firstLine="709"/>
        <w:jc w:val="both"/>
        <w:rPr>
          <w:rFonts w:ascii="Times New Roman" w:hAnsi="Times New Roman"/>
          <w:sz w:val="24"/>
          <w:szCs w:val="24"/>
        </w:rPr>
      </w:pPr>
      <w:r w:rsidRPr="00B56C19">
        <w:rPr>
          <w:rFonts w:ascii="Times New Roman" w:hAnsi="Times New Roman"/>
          <w:i/>
          <w:sz w:val="24"/>
          <w:szCs w:val="24"/>
        </w:rPr>
        <w:t>Апатит</w:t>
      </w:r>
      <w:r>
        <w:rPr>
          <w:rFonts w:ascii="Times New Roman" w:hAnsi="Times New Roman"/>
          <w:sz w:val="24"/>
          <w:szCs w:val="24"/>
        </w:rPr>
        <w:t xml:space="preserve"> в шлифах</w:t>
      </w:r>
      <w:r w:rsidRPr="00634A2C">
        <w:rPr>
          <w:rFonts w:ascii="Times New Roman" w:hAnsi="Times New Roman"/>
          <w:sz w:val="24"/>
          <w:szCs w:val="24"/>
        </w:rPr>
        <w:t xml:space="preserve"> находится в виде гипидиоморфных кристаллов имеющих в проходящем свете высокий рельеф</w:t>
      </w:r>
      <w:r>
        <w:rPr>
          <w:rFonts w:ascii="Times New Roman" w:hAnsi="Times New Roman"/>
          <w:sz w:val="24"/>
          <w:szCs w:val="24"/>
        </w:rPr>
        <w:t>.</w:t>
      </w:r>
    </w:p>
    <w:p w:rsidR="00EB315E" w:rsidRPr="00EB315E" w:rsidRDefault="00EB315E" w:rsidP="00EB315E">
      <w:pPr>
        <w:spacing w:after="0" w:line="360" w:lineRule="auto"/>
        <w:ind w:firstLine="709"/>
        <w:jc w:val="center"/>
        <w:rPr>
          <w:rFonts w:ascii="Times New Roman" w:hAnsi="Times New Roman" w:cs="Times New Roman"/>
          <w:b/>
          <w:sz w:val="24"/>
          <w:szCs w:val="24"/>
        </w:rPr>
      </w:pPr>
    </w:p>
    <w:p w:rsidR="00EB315E" w:rsidRDefault="00EB315E" w:rsidP="00EB315E">
      <w:pPr>
        <w:spacing w:after="0" w:line="360" w:lineRule="auto"/>
        <w:ind w:firstLine="709"/>
        <w:jc w:val="center"/>
        <w:rPr>
          <w:rFonts w:ascii="Times New Roman" w:hAnsi="Times New Roman" w:cs="Times New Roman"/>
          <w:b/>
          <w:sz w:val="24"/>
          <w:szCs w:val="24"/>
        </w:rPr>
      </w:pPr>
      <w:r w:rsidRPr="00825E27">
        <w:rPr>
          <w:rFonts w:ascii="Times New Roman" w:hAnsi="Times New Roman" w:cs="Times New Roman"/>
          <w:b/>
          <w:sz w:val="24"/>
          <w:szCs w:val="24"/>
        </w:rPr>
        <w:t>3.1.</w:t>
      </w:r>
      <w:r w:rsidRPr="00A626BD">
        <w:rPr>
          <w:rFonts w:ascii="Times New Roman" w:hAnsi="Times New Roman" w:cs="Times New Roman"/>
          <w:b/>
          <w:sz w:val="24"/>
          <w:szCs w:val="24"/>
        </w:rPr>
        <w:t>4</w:t>
      </w:r>
      <w:r w:rsidRPr="00825E27">
        <w:rPr>
          <w:rFonts w:ascii="Times New Roman" w:hAnsi="Times New Roman" w:cs="Times New Roman"/>
          <w:b/>
          <w:sz w:val="24"/>
          <w:szCs w:val="24"/>
        </w:rPr>
        <w:t>. Аплитовидные граниты.</w:t>
      </w:r>
    </w:p>
    <w:p w:rsidR="00EB315E" w:rsidRDefault="00EB315E" w:rsidP="00EB315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Макроскопически породы светлые желтоват</w:t>
      </w:r>
      <w:proofErr w:type="gramStart"/>
      <w:r>
        <w:rPr>
          <w:rFonts w:ascii="Times New Roman" w:hAnsi="Times New Roman" w:cs="Times New Roman"/>
          <w:sz w:val="24"/>
          <w:szCs w:val="24"/>
        </w:rPr>
        <w:t>о-</w:t>
      </w:r>
      <w:proofErr w:type="gramEnd"/>
      <w:r>
        <w:rPr>
          <w:rFonts w:ascii="Times New Roman" w:hAnsi="Times New Roman" w:cs="Times New Roman"/>
          <w:sz w:val="24"/>
          <w:szCs w:val="24"/>
        </w:rPr>
        <w:t xml:space="preserve"> или розовато-белые, иногда сероватые, мелкозернистые.</w:t>
      </w:r>
    </w:p>
    <w:p w:rsidR="00EB315E" w:rsidRPr="00C96816" w:rsidRDefault="00EB315E" w:rsidP="00EB315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Микроскопически породы характеризуются аплитовидной структурой. </w:t>
      </w:r>
      <w:r>
        <w:rPr>
          <w:rFonts w:ascii="Times New Roman" w:hAnsi="Times New Roman"/>
          <w:sz w:val="24"/>
          <w:szCs w:val="24"/>
        </w:rPr>
        <w:t>Среди главных минералов выделяются: лейкократовы</w:t>
      </w:r>
      <w:proofErr w:type="gramStart"/>
      <w:r>
        <w:rPr>
          <w:rFonts w:ascii="Times New Roman" w:hAnsi="Times New Roman"/>
          <w:sz w:val="24"/>
          <w:szCs w:val="24"/>
        </w:rPr>
        <w:t>е-</w:t>
      </w:r>
      <w:proofErr w:type="gramEnd"/>
      <w:r>
        <w:rPr>
          <w:rFonts w:ascii="Times New Roman" w:hAnsi="Times New Roman"/>
          <w:sz w:val="24"/>
          <w:szCs w:val="24"/>
        </w:rPr>
        <w:t xml:space="preserve"> плагиоклаз,  калиевый полевой шпат и кварц; темноцветные- биотит и амфибол. Акцессорные минералы представлены сфеном, апатитом, цирконом. </w:t>
      </w:r>
    </w:p>
    <w:p w:rsidR="00EB315E" w:rsidRPr="00312199"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 xml:space="preserve"> Средний количественно-минералогический состав породы (подсчитанный по 2 шлифам) масс</w:t>
      </w:r>
      <w:proofErr w:type="gramStart"/>
      <w:r>
        <w:rPr>
          <w:rFonts w:ascii="Times New Roman" w:hAnsi="Times New Roman"/>
          <w:sz w:val="24"/>
          <w:szCs w:val="24"/>
        </w:rPr>
        <w:t>.%:</w:t>
      </w:r>
      <w:r w:rsidRPr="00312199">
        <w:rPr>
          <w:rFonts w:ascii="Times New Roman" w:hAnsi="Times New Roman"/>
          <w:sz w:val="24"/>
          <w:szCs w:val="24"/>
        </w:rPr>
        <w:t xml:space="preserve"> </w:t>
      </w:r>
      <w:proofErr w:type="gramEnd"/>
      <w:r w:rsidRPr="00312199">
        <w:rPr>
          <w:rFonts w:ascii="Times New Roman" w:hAnsi="Times New Roman"/>
          <w:sz w:val="24"/>
          <w:szCs w:val="24"/>
        </w:rPr>
        <w:t>плагиоклаз (</w:t>
      </w:r>
      <w:r>
        <w:rPr>
          <w:rFonts w:ascii="Times New Roman" w:hAnsi="Times New Roman"/>
          <w:sz w:val="24"/>
          <w:szCs w:val="24"/>
        </w:rPr>
        <w:t>25-30%), КПШ (30-35%)</w:t>
      </w:r>
      <w:r w:rsidRPr="00312199">
        <w:rPr>
          <w:rFonts w:ascii="Times New Roman" w:hAnsi="Times New Roman"/>
          <w:sz w:val="24"/>
          <w:szCs w:val="24"/>
        </w:rPr>
        <w:t xml:space="preserve"> кварц(</w:t>
      </w:r>
      <w:r>
        <w:rPr>
          <w:rFonts w:ascii="Times New Roman" w:hAnsi="Times New Roman"/>
          <w:sz w:val="24"/>
          <w:szCs w:val="24"/>
        </w:rPr>
        <w:t>30%),</w:t>
      </w:r>
      <w:r w:rsidRPr="00092049">
        <w:rPr>
          <w:rFonts w:ascii="Times New Roman" w:hAnsi="Times New Roman"/>
          <w:sz w:val="24"/>
          <w:szCs w:val="24"/>
        </w:rPr>
        <w:t xml:space="preserve"> </w:t>
      </w:r>
      <w:r w:rsidRPr="00312199">
        <w:rPr>
          <w:rFonts w:ascii="Times New Roman" w:hAnsi="Times New Roman"/>
          <w:sz w:val="24"/>
          <w:szCs w:val="24"/>
        </w:rPr>
        <w:t>биотит</w:t>
      </w:r>
      <w:r>
        <w:rPr>
          <w:rFonts w:ascii="Times New Roman" w:hAnsi="Times New Roman"/>
          <w:sz w:val="24"/>
          <w:szCs w:val="24"/>
        </w:rPr>
        <w:t>+амфибол</w:t>
      </w:r>
      <w:r w:rsidRPr="00312199">
        <w:rPr>
          <w:rFonts w:ascii="Times New Roman" w:hAnsi="Times New Roman"/>
          <w:sz w:val="24"/>
          <w:szCs w:val="24"/>
        </w:rPr>
        <w:t xml:space="preserve"> (</w:t>
      </w:r>
      <w:r>
        <w:rPr>
          <w:rFonts w:ascii="Times New Roman" w:hAnsi="Times New Roman"/>
          <w:sz w:val="24"/>
          <w:szCs w:val="24"/>
        </w:rPr>
        <w:t>8</w:t>
      </w:r>
      <w:r w:rsidRPr="00312199">
        <w:rPr>
          <w:rFonts w:ascii="Times New Roman" w:hAnsi="Times New Roman"/>
          <w:sz w:val="24"/>
          <w:szCs w:val="24"/>
        </w:rPr>
        <w:t>%),</w:t>
      </w:r>
      <w:r>
        <w:rPr>
          <w:rFonts w:ascii="Times New Roman" w:hAnsi="Times New Roman"/>
          <w:sz w:val="24"/>
          <w:szCs w:val="24"/>
        </w:rPr>
        <w:t xml:space="preserve"> акцессорные (3%). </w:t>
      </w:r>
      <w:proofErr w:type="gramStart"/>
      <w:r>
        <w:rPr>
          <w:rFonts w:ascii="Times New Roman" w:hAnsi="Times New Roman"/>
          <w:sz w:val="24"/>
          <w:szCs w:val="24"/>
        </w:rPr>
        <w:t>Вторичные</w:t>
      </w:r>
      <w:proofErr w:type="gramEnd"/>
      <w:r>
        <w:rPr>
          <w:rFonts w:ascii="Times New Roman" w:hAnsi="Times New Roman"/>
          <w:sz w:val="24"/>
          <w:szCs w:val="24"/>
        </w:rPr>
        <w:t>: хлорит, эпидот.</w:t>
      </w:r>
    </w:p>
    <w:p w:rsidR="00EB315E" w:rsidRDefault="00EB315E" w:rsidP="00EB315E">
      <w:pPr>
        <w:spacing w:after="0" w:line="360" w:lineRule="auto"/>
        <w:ind w:firstLine="709"/>
        <w:jc w:val="both"/>
        <w:rPr>
          <w:rFonts w:ascii="Times New Roman" w:hAnsi="Times New Roman"/>
          <w:sz w:val="24"/>
          <w:szCs w:val="24"/>
        </w:rPr>
      </w:pPr>
      <w:r w:rsidRPr="00C96816">
        <w:rPr>
          <w:rFonts w:ascii="Times New Roman" w:hAnsi="Times New Roman"/>
          <w:i/>
          <w:sz w:val="24"/>
          <w:szCs w:val="24"/>
        </w:rPr>
        <w:t>Плагиоклаз</w:t>
      </w:r>
      <w:r w:rsidRPr="00312199">
        <w:rPr>
          <w:rFonts w:ascii="Times New Roman" w:hAnsi="Times New Roman"/>
          <w:sz w:val="24"/>
          <w:szCs w:val="24"/>
        </w:rPr>
        <w:t xml:space="preserve"> в шлифах </w:t>
      </w:r>
      <w:r>
        <w:rPr>
          <w:rFonts w:ascii="Times New Roman" w:hAnsi="Times New Roman"/>
          <w:sz w:val="24"/>
          <w:szCs w:val="24"/>
        </w:rPr>
        <w:t>представлен</w:t>
      </w:r>
      <w:r w:rsidRPr="00312199">
        <w:rPr>
          <w:rFonts w:ascii="Times New Roman" w:hAnsi="Times New Roman"/>
          <w:sz w:val="24"/>
          <w:szCs w:val="24"/>
        </w:rPr>
        <w:t xml:space="preserve"> </w:t>
      </w:r>
      <w:r>
        <w:rPr>
          <w:rFonts w:ascii="Times New Roman" w:hAnsi="Times New Roman"/>
          <w:sz w:val="24"/>
          <w:szCs w:val="24"/>
        </w:rPr>
        <w:t>олигоклазом №25-30 (определен методом симметричного погасания). Г</w:t>
      </w:r>
      <w:r w:rsidRPr="00312199">
        <w:rPr>
          <w:rFonts w:ascii="Times New Roman" w:hAnsi="Times New Roman"/>
          <w:sz w:val="24"/>
          <w:szCs w:val="24"/>
        </w:rPr>
        <w:t>ипидиоморфные зёрна</w:t>
      </w:r>
      <w:r>
        <w:rPr>
          <w:rFonts w:ascii="Times New Roman" w:hAnsi="Times New Roman"/>
          <w:sz w:val="24"/>
          <w:szCs w:val="24"/>
        </w:rPr>
        <w:t>, близкие к изометричной форме. В</w:t>
      </w:r>
      <w:r w:rsidRPr="00312199">
        <w:rPr>
          <w:rFonts w:ascii="Times New Roman" w:hAnsi="Times New Roman"/>
          <w:sz w:val="24"/>
          <w:szCs w:val="24"/>
        </w:rPr>
        <w:t xml:space="preserve"> проходящем свете слегка </w:t>
      </w:r>
      <w:proofErr w:type="gramStart"/>
      <w:r w:rsidRPr="00312199">
        <w:rPr>
          <w:rFonts w:ascii="Times New Roman" w:hAnsi="Times New Roman"/>
          <w:sz w:val="24"/>
          <w:szCs w:val="24"/>
        </w:rPr>
        <w:t>мутноватый</w:t>
      </w:r>
      <w:proofErr w:type="gramEnd"/>
      <w:r w:rsidRPr="00312199">
        <w:rPr>
          <w:rFonts w:ascii="Times New Roman" w:hAnsi="Times New Roman"/>
          <w:sz w:val="24"/>
          <w:szCs w:val="24"/>
        </w:rPr>
        <w:t xml:space="preserve">. Сингония триклинная. Встречаются полисинтетические </w:t>
      </w:r>
      <w:r>
        <w:rPr>
          <w:rFonts w:ascii="Times New Roman" w:hAnsi="Times New Roman"/>
          <w:sz w:val="24"/>
          <w:szCs w:val="24"/>
        </w:rPr>
        <w:t>двойники. Размер зёрен до 1мм.</w:t>
      </w:r>
    </w:p>
    <w:p w:rsidR="00EB315E" w:rsidRPr="00312199" w:rsidRDefault="00EB315E" w:rsidP="00EB315E">
      <w:pPr>
        <w:spacing w:after="0" w:line="360" w:lineRule="auto"/>
        <w:ind w:firstLine="709"/>
        <w:jc w:val="both"/>
        <w:rPr>
          <w:rFonts w:ascii="Times New Roman" w:hAnsi="Times New Roman"/>
          <w:sz w:val="24"/>
          <w:szCs w:val="24"/>
        </w:rPr>
      </w:pPr>
      <w:r w:rsidRPr="001D2E36">
        <w:rPr>
          <w:rFonts w:ascii="Times New Roman" w:hAnsi="Times New Roman"/>
          <w:i/>
          <w:sz w:val="24"/>
          <w:szCs w:val="24"/>
        </w:rPr>
        <w:t>Полевой шпат</w:t>
      </w:r>
      <w:r>
        <w:rPr>
          <w:rFonts w:ascii="Times New Roman" w:hAnsi="Times New Roman"/>
          <w:sz w:val="24"/>
          <w:szCs w:val="24"/>
        </w:rPr>
        <w:t xml:space="preserve"> представлен ортоклазом. </w:t>
      </w:r>
      <w:r w:rsidRPr="00634A2C">
        <w:rPr>
          <w:rFonts w:ascii="Times New Roman" w:hAnsi="Times New Roman"/>
          <w:sz w:val="24"/>
          <w:szCs w:val="24"/>
        </w:rPr>
        <w:t>Ортоклаз пр</w:t>
      </w:r>
      <w:r>
        <w:rPr>
          <w:rFonts w:ascii="Times New Roman" w:hAnsi="Times New Roman"/>
          <w:sz w:val="24"/>
          <w:szCs w:val="24"/>
        </w:rPr>
        <w:t>едставлен пелитизированными зернами буроватого цвета. По краям кристаллов образуется серицит.</w:t>
      </w:r>
    </w:p>
    <w:p w:rsidR="00EB315E" w:rsidRPr="00312199" w:rsidRDefault="00EB315E" w:rsidP="00EB315E">
      <w:pPr>
        <w:spacing w:after="0" w:line="360" w:lineRule="auto"/>
        <w:ind w:firstLine="709"/>
        <w:jc w:val="both"/>
        <w:rPr>
          <w:rFonts w:ascii="Times New Roman" w:hAnsi="Times New Roman"/>
          <w:sz w:val="24"/>
          <w:szCs w:val="24"/>
        </w:rPr>
      </w:pPr>
      <w:r w:rsidRPr="001D2E36">
        <w:rPr>
          <w:rFonts w:ascii="Times New Roman" w:hAnsi="Times New Roman"/>
          <w:i/>
          <w:sz w:val="24"/>
          <w:szCs w:val="24"/>
        </w:rPr>
        <w:t>Биотит</w:t>
      </w:r>
      <w:r>
        <w:rPr>
          <w:rFonts w:ascii="Times New Roman" w:hAnsi="Times New Roman"/>
          <w:i/>
          <w:sz w:val="24"/>
          <w:szCs w:val="24"/>
        </w:rPr>
        <w:t xml:space="preserve"> </w:t>
      </w:r>
      <w:r>
        <w:rPr>
          <w:rFonts w:ascii="Times New Roman" w:hAnsi="Times New Roman"/>
          <w:sz w:val="24"/>
          <w:szCs w:val="24"/>
        </w:rPr>
        <w:t xml:space="preserve">(рис.7А)- титанистый, рыжего цвета. </w:t>
      </w:r>
      <w:r w:rsidRPr="00634A2C">
        <w:rPr>
          <w:rFonts w:ascii="Times New Roman" w:hAnsi="Times New Roman"/>
          <w:sz w:val="24"/>
          <w:szCs w:val="24"/>
        </w:rPr>
        <w:t xml:space="preserve">Чешуйки размером до </w:t>
      </w:r>
      <w:r>
        <w:rPr>
          <w:rFonts w:ascii="Times New Roman" w:hAnsi="Times New Roman"/>
          <w:sz w:val="24"/>
          <w:szCs w:val="24"/>
        </w:rPr>
        <w:t>2</w:t>
      </w:r>
      <w:r w:rsidRPr="00634A2C">
        <w:rPr>
          <w:rFonts w:ascii="Times New Roman" w:hAnsi="Times New Roman"/>
          <w:sz w:val="24"/>
          <w:szCs w:val="24"/>
        </w:rPr>
        <w:t xml:space="preserve"> мм.</w:t>
      </w:r>
      <w:r>
        <w:rPr>
          <w:rFonts w:ascii="Times New Roman" w:hAnsi="Times New Roman"/>
          <w:sz w:val="24"/>
          <w:szCs w:val="24"/>
        </w:rPr>
        <w:t xml:space="preserve"> Резко п</w:t>
      </w:r>
      <w:r w:rsidRPr="00312199">
        <w:rPr>
          <w:rFonts w:ascii="Times New Roman" w:hAnsi="Times New Roman"/>
          <w:sz w:val="24"/>
          <w:szCs w:val="24"/>
        </w:rPr>
        <w:t xml:space="preserve">леохроирует в проходящем </w:t>
      </w:r>
      <w:r>
        <w:rPr>
          <w:rFonts w:ascii="Times New Roman" w:hAnsi="Times New Roman"/>
          <w:sz w:val="24"/>
          <w:szCs w:val="24"/>
        </w:rPr>
        <w:t>с</w:t>
      </w:r>
      <w:r w:rsidRPr="00312199">
        <w:rPr>
          <w:rFonts w:ascii="Times New Roman" w:hAnsi="Times New Roman"/>
          <w:sz w:val="24"/>
          <w:szCs w:val="24"/>
        </w:rPr>
        <w:t xml:space="preserve">вете </w:t>
      </w:r>
      <w:r>
        <w:rPr>
          <w:rFonts w:ascii="Times New Roman" w:hAnsi="Times New Roman"/>
          <w:sz w:val="24"/>
          <w:szCs w:val="24"/>
        </w:rPr>
        <w:t xml:space="preserve">от </w:t>
      </w:r>
      <w:proofErr w:type="gramStart"/>
      <w:r>
        <w:rPr>
          <w:rFonts w:ascii="Times New Roman" w:hAnsi="Times New Roman"/>
          <w:sz w:val="24"/>
          <w:szCs w:val="24"/>
        </w:rPr>
        <w:t>красновато-оранжевого</w:t>
      </w:r>
      <w:proofErr w:type="gramEnd"/>
      <w:r>
        <w:rPr>
          <w:rFonts w:ascii="Times New Roman" w:hAnsi="Times New Roman"/>
          <w:sz w:val="24"/>
          <w:szCs w:val="24"/>
        </w:rPr>
        <w:t xml:space="preserve"> до желтогоцвета</w:t>
      </w:r>
      <w:r w:rsidRPr="00312199">
        <w:rPr>
          <w:rFonts w:ascii="Times New Roman" w:hAnsi="Times New Roman"/>
          <w:sz w:val="24"/>
          <w:szCs w:val="24"/>
        </w:rPr>
        <w:t xml:space="preserve">. Имеют таблитчатую, местами лучистую форму. </w:t>
      </w:r>
    </w:p>
    <w:p w:rsidR="00EB315E" w:rsidRPr="00312199" w:rsidRDefault="00EB315E" w:rsidP="00EB315E">
      <w:pPr>
        <w:spacing w:after="0" w:line="360" w:lineRule="auto"/>
        <w:ind w:firstLine="709"/>
        <w:jc w:val="both"/>
        <w:rPr>
          <w:rFonts w:ascii="Times New Roman" w:hAnsi="Times New Roman"/>
          <w:sz w:val="24"/>
          <w:szCs w:val="24"/>
        </w:rPr>
      </w:pPr>
      <w:r w:rsidRPr="00B22FFE">
        <w:rPr>
          <w:rFonts w:ascii="Times New Roman" w:hAnsi="Times New Roman"/>
          <w:i/>
          <w:sz w:val="24"/>
          <w:szCs w:val="24"/>
        </w:rPr>
        <w:t xml:space="preserve">Кварц </w:t>
      </w:r>
      <w:r>
        <w:rPr>
          <w:rFonts w:ascii="Times New Roman" w:hAnsi="Times New Roman"/>
          <w:sz w:val="24"/>
          <w:szCs w:val="24"/>
        </w:rPr>
        <w:t xml:space="preserve"> имеет две генерации: 1-я о</w:t>
      </w:r>
      <w:r w:rsidRPr="00312199">
        <w:rPr>
          <w:rFonts w:ascii="Times New Roman" w:hAnsi="Times New Roman"/>
          <w:sz w:val="24"/>
          <w:szCs w:val="24"/>
        </w:rPr>
        <w:t xml:space="preserve">бразует </w:t>
      </w:r>
      <w:r>
        <w:rPr>
          <w:rFonts w:ascii="Times New Roman" w:hAnsi="Times New Roman"/>
          <w:sz w:val="24"/>
          <w:szCs w:val="24"/>
        </w:rPr>
        <w:t xml:space="preserve">отдельные </w:t>
      </w:r>
      <w:r w:rsidRPr="00312199">
        <w:rPr>
          <w:rFonts w:ascii="Times New Roman" w:hAnsi="Times New Roman"/>
          <w:sz w:val="24"/>
          <w:szCs w:val="24"/>
        </w:rPr>
        <w:t>ксеноморфные бесцветные зёрна размером до 0,</w:t>
      </w:r>
      <w:r>
        <w:rPr>
          <w:rFonts w:ascii="Times New Roman" w:hAnsi="Times New Roman"/>
          <w:sz w:val="24"/>
          <w:szCs w:val="24"/>
        </w:rPr>
        <w:t>3</w:t>
      </w:r>
      <w:r w:rsidRPr="00312199">
        <w:rPr>
          <w:rFonts w:ascii="Times New Roman" w:hAnsi="Times New Roman"/>
          <w:sz w:val="24"/>
          <w:szCs w:val="24"/>
        </w:rPr>
        <w:t xml:space="preserve"> мм. </w:t>
      </w:r>
      <w:r>
        <w:rPr>
          <w:rFonts w:ascii="Times New Roman" w:hAnsi="Times New Roman"/>
          <w:sz w:val="24"/>
          <w:szCs w:val="24"/>
        </w:rPr>
        <w:t>Вторая образует червеобразные выделения в плагиоклаз</w:t>
      </w:r>
      <w:proofErr w:type="gramStart"/>
      <w:r>
        <w:rPr>
          <w:rFonts w:ascii="Times New Roman" w:hAnsi="Times New Roman"/>
          <w:sz w:val="24"/>
          <w:szCs w:val="24"/>
        </w:rPr>
        <w:t>е-</w:t>
      </w:r>
      <w:proofErr w:type="gramEnd"/>
      <w:r>
        <w:rPr>
          <w:rFonts w:ascii="Times New Roman" w:hAnsi="Times New Roman"/>
          <w:sz w:val="24"/>
          <w:szCs w:val="24"/>
        </w:rPr>
        <w:t xml:space="preserve"> мирмикиты.</w:t>
      </w:r>
    </w:p>
    <w:tbl>
      <w:tblPr>
        <w:tblStyle w:val="aa"/>
        <w:tblW w:w="0" w:type="auto"/>
        <w:tblLook w:val="04A0"/>
      </w:tblPr>
      <w:tblGrid>
        <w:gridCol w:w="4785"/>
        <w:gridCol w:w="4786"/>
      </w:tblGrid>
      <w:tr w:rsidR="00EB315E" w:rsidTr="00B613E1">
        <w:trPr>
          <w:trHeight w:val="1398"/>
        </w:trPr>
        <w:tc>
          <w:tcPr>
            <w:tcW w:w="4843" w:type="dxa"/>
          </w:tcPr>
          <w:p w:rsidR="00EB315E" w:rsidRDefault="00477360" w:rsidP="00B613E1">
            <w:pPr>
              <w:spacing w:line="360" w:lineRule="auto"/>
              <w:jc w:val="both"/>
              <w:rPr>
                <w:rFonts w:ascii="Times New Roman" w:hAnsi="Times New Roman"/>
                <w:sz w:val="24"/>
                <w:szCs w:val="24"/>
              </w:rPr>
            </w:pPr>
            <w:r>
              <w:rPr>
                <w:rFonts w:ascii="Times New Roman" w:hAnsi="Times New Roman"/>
                <w:noProof/>
                <w:sz w:val="24"/>
                <w:szCs w:val="24"/>
              </w:rPr>
              <w:lastRenderedPageBreak/>
              <w:pict>
                <v:shape id="_x0000_s1048" type="#_x0000_t202" style="position:absolute;left:0;text-align:left;margin-left:178.05pt;margin-top:19.2pt;width:36pt;height:14.25pt;z-index:251667456">
                  <v:textbox style="mso-next-textbox:#_x0000_s1048">
                    <w:txbxContent>
                      <w:p w:rsidR="00EB315E" w:rsidRPr="008C284A" w:rsidRDefault="00EB315E" w:rsidP="00EB315E">
                        <w:pPr>
                          <w:jc w:val="center"/>
                          <w:rPr>
                            <w:sz w:val="12"/>
                            <w:szCs w:val="12"/>
                          </w:rPr>
                        </w:pPr>
                        <w:r w:rsidRPr="008C284A">
                          <w:rPr>
                            <w:sz w:val="12"/>
                            <w:szCs w:val="12"/>
                          </w:rPr>
                          <w:t>1,2мм</w:t>
                        </w:r>
                      </w:p>
                    </w:txbxContent>
                  </v:textbox>
                </v:shape>
              </w:pict>
            </w:r>
            <w:r w:rsidR="00EB315E">
              <w:rPr>
                <w:rFonts w:ascii="Times New Roman" w:hAnsi="Times New Roman"/>
                <w:noProof/>
                <w:sz w:val="24"/>
                <w:szCs w:val="24"/>
              </w:rPr>
              <w:drawing>
                <wp:inline distT="0" distB="0" distL="0" distR="0">
                  <wp:extent cx="2907589" cy="2181225"/>
                  <wp:effectExtent l="19050" t="0" r="7061" b="0"/>
                  <wp:docPr id="52" name="Рисунок 8" descr="H:\диплом\foto\шлифы\1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диплом\foto\шлифы\1077.JPG"/>
                          <pic:cNvPicPr>
                            <a:picLocks noChangeAspect="1" noChangeArrowheads="1"/>
                          </pic:cNvPicPr>
                        </pic:nvPicPr>
                        <pic:blipFill>
                          <a:blip r:embed="rId22" cstate="print"/>
                          <a:srcRect/>
                          <a:stretch>
                            <a:fillRect/>
                          </a:stretch>
                        </pic:blipFill>
                        <pic:spPr bwMode="auto">
                          <a:xfrm>
                            <a:off x="0" y="0"/>
                            <a:ext cx="2911435" cy="2184110"/>
                          </a:xfrm>
                          <a:prstGeom prst="rect">
                            <a:avLst/>
                          </a:prstGeom>
                          <a:noFill/>
                          <a:ln w="9525">
                            <a:noFill/>
                            <a:miter lim="800000"/>
                            <a:headEnd/>
                            <a:tailEnd/>
                          </a:ln>
                        </pic:spPr>
                      </pic:pic>
                    </a:graphicData>
                  </a:graphic>
                </wp:inline>
              </w:drawing>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А</w:t>
            </w:r>
          </w:p>
        </w:tc>
        <w:tc>
          <w:tcPr>
            <w:tcW w:w="4843" w:type="dxa"/>
          </w:tcPr>
          <w:p w:rsidR="00EB315E" w:rsidRDefault="00EB315E" w:rsidP="00B613E1">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907588" cy="2181225"/>
                  <wp:effectExtent l="19050" t="0" r="7062" b="0"/>
                  <wp:docPr id="53" name="Рисунок 9" descr="H:\диплом\foto\шлифы\25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диплом\foto\шлифы\2509-41.JPG"/>
                          <pic:cNvPicPr>
                            <a:picLocks noChangeAspect="1" noChangeArrowheads="1"/>
                          </pic:cNvPicPr>
                        </pic:nvPicPr>
                        <pic:blipFill>
                          <a:blip r:embed="rId23" cstate="print"/>
                          <a:srcRect/>
                          <a:stretch>
                            <a:fillRect/>
                          </a:stretch>
                        </pic:blipFill>
                        <pic:spPr bwMode="auto">
                          <a:xfrm>
                            <a:off x="0" y="0"/>
                            <a:ext cx="2911585" cy="2184223"/>
                          </a:xfrm>
                          <a:prstGeom prst="rect">
                            <a:avLst/>
                          </a:prstGeom>
                          <a:noFill/>
                          <a:ln w="9525">
                            <a:noFill/>
                            <a:miter lim="800000"/>
                            <a:headEnd/>
                            <a:tailEnd/>
                          </a:ln>
                        </pic:spPr>
                      </pic:pic>
                    </a:graphicData>
                  </a:graphic>
                </wp:inline>
              </w:drawing>
            </w:r>
            <w:r w:rsidR="00477360">
              <w:rPr>
                <w:rFonts w:ascii="Times New Roman" w:hAnsi="Times New Roman"/>
                <w:noProof/>
                <w:sz w:val="24"/>
                <w:szCs w:val="24"/>
              </w:rPr>
              <w:pict>
                <v:shape id="_x0000_s1049" type="#_x0000_t202" style="position:absolute;left:0;text-align:left;margin-left:179.95pt;margin-top:19.2pt;width:36pt;height:14.25pt;z-index:251668480;mso-position-horizontal-relative:text;mso-position-vertical-relative:text">
                  <v:textbox style="mso-next-textbox:#_x0000_s1049">
                    <w:txbxContent>
                      <w:p w:rsidR="00EB315E" w:rsidRPr="008C284A" w:rsidRDefault="00EB315E" w:rsidP="00EB315E">
                        <w:pPr>
                          <w:jc w:val="center"/>
                          <w:rPr>
                            <w:sz w:val="12"/>
                            <w:szCs w:val="12"/>
                          </w:rPr>
                        </w:pPr>
                        <w:r>
                          <w:rPr>
                            <w:sz w:val="12"/>
                            <w:szCs w:val="12"/>
                          </w:rPr>
                          <w:t xml:space="preserve">0,6 </w:t>
                        </w:r>
                        <w:r w:rsidRPr="008C284A">
                          <w:rPr>
                            <w:sz w:val="12"/>
                            <w:szCs w:val="12"/>
                          </w:rPr>
                          <w:t>мм</w:t>
                        </w:r>
                      </w:p>
                    </w:txbxContent>
                  </v:textbox>
                </v:shape>
              </w:pict>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Б</w:t>
            </w:r>
          </w:p>
        </w:tc>
      </w:tr>
      <w:tr w:rsidR="00EB315E" w:rsidTr="00B613E1">
        <w:trPr>
          <w:trHeight w:val="1027"/>
        </w:trPr>
        <w:tc>
          <w:tcPr>
            <w:tcW w:w="9687" w:type="dxa"/>
            <w:gridSpan w:val="2"/>
          </w:tcPr>
          <w:p w:rsidR="00EB315E" w:rsidRDefault="00EB315E" w:rsidP="00B613E1">
            <w:pPr>
              <w:spacing w:line="360" w:lineRule="auto"/>
              <w:jc w:val="both"/>
              <w:rPr>
                <w:rFonts w:ascii="Times New Roman" w:hAnsi="Times New Roman"/>
                <w:sz w:val="24"/>
                <w:szCs w:val="24"/>
              </w:rPr>
            </w:pPr>
            <w:r>
              <w:rPr>
                <w:rFonts w:ascii="Times New Roman" w:hAnsi="Times New Roman"/>
                <w:noProof/>
                <w:sz w:val="24"/>
                <w:szCs w:val="24"/>
              </w:rPr>
              <w:t>Рис.</w:t>
            </w:r>
            <w:r w:rsidRPr="00EB315E">
              <w:rPr>
                <w:rFonts w:ascii="Times New Roman" w:hAnsi="Times New Roman"/>
                <w:noProof/>
                <w:sz w:val="24"/>
                <w:szCs w:val="24"/>
              </w:rPr>
              <w:t>7</w:t>
            </w:r>
            <w:r>
              <w:rPr>
                <w:rFonts w:ascii="Times New Roman" w:hAnsi="Times New Roman"/>
                <w:noProof/>
                <w:sz w:val="24"/>
                <w:szCs w:val="24"/>
              </w:rPr>
              <w:t xml:space="preserve">. </w:t>
            </w:r>
            <w:r w:rsidRPr="00727604">
              <w:rPr>
                <w:rFonts w:ascii="Times New Roman" w:hAnsi="Times New Roman"/>
                <w:noProof/>
                <w:sz w:val="24"/>
                <w:szCs w:val="24"/>
              </w:rPr>
              <w:t>Биотитовый гранит: А-</w:t>
            </w:r>
            <w:r>
              <w:rPr>
                <w:rFonts w:ascii="Times New Roman" w:hAnsi="Times New Roman"/>
                <w:noProof/>
                <w:sz w:val="24"/>
                <w:szCs w:val="24"/>
              </w:rPr>
              <w:t xml:space="preserve"> чешуйки и пластинки биотита (фото </w:t>
            </w:r>
            <w:r w:rsidRPr="00727604">
              <w:rPr>
                <w:rFonts w:ascii="Times New Roman" w:hAnsi="Times New Roman"/>
                <w:noProof/>
                <w:sz w:val="24"/>
                <w:szCs w:val="24"/>
              </w:rPr>
              <w:t>шл</w:t>
            </w:r>
            <w:r>
              <w:rPr>
                <w:rFonts w:ascii="Times New Roman" w:hAnsi="Times New Roman"/>
                <w:noProof/>
                <w:sz w:val="24"/>
                <w:szCs w:val="24"/>
              </w:rPr>
              <w:t>.</w:t>
            </w:r>
            <w:r w:rsidRPr="00727604">
              <w:rPr>
                <w:rFonts w:ascii="Times New Roman" w:hAnsi="Times New Roman"/>
                <w:noProof/>
                <w:sz w:val="24"/>
                <w:szCs w:val="24"/>
              </w:rPr>
              <w:t xml:space="preserve"> </w:t>
            </w:r>
            <w:r w:rsidRPr="00727604">
              <w:rPr>
                <w:rFonts w:ascii="Times New Roman" w:hAnsi="Times New Roman"/>
                <w:sz w:val="24"/>
                <w:szCs w:val="24"/>
              </w:rPr>
              <w:t>1077</w:t>
            </w:r>
            <w:r>
              <w:rPr>
                <w:rFonts w:ascii="Times New Roman" w:hAnsi="Times New Roman"/>
                <w:sz w:val="24"/>
                <w:szCs w:val="24"/>
              </w:rPr>
              <w:t>,</w:t>
            </w:r>
            <w:r w:rsidRPr="00727604">
              <w:rPr>
                <w:rFonts w:ascii="Times New Roman" w:hAnsi="Times New Roman"/>
                <w:sz w:val="24"/>
                <w:szCs w:val="24"/>
              </w:rPr>
              <w:t xml:space="preserve"> проходящ</w:t>
            </w:r>
            <w:r>
              <w:rPr>
                <w:rFonts w:ascii="Times New Roman" w:hAnsi="Times New Roman"/>
                <w:sz w:val="24"/>
                <w:szCs w:val="24"/>
              </w:rPr>
              <w:t>ий свет)</w:t>
            </w:r>
            <w:r w:rsidRPr="00727604">
              <w:rPr>
                <w:rFonts w:ascii="Times New Roman" w:hAnsi="Times New Roman"/>
                <w:sz w:val="24"/>
                <w:szCs w:val="24"/>
              </w:rPr>
              <w:t>;</w:t>
            </w:r>
            <w:r w:rsidRPr="00727604">
              <w:rPr>
                <w:rFonts w:ascii="Times New Roman" w:hAnsi="Times New Roman"/>
                <w:noProof/>
                <w:sz w:val="24"/>
                <w:szCs w:val="24"/>
              </w:rPr>
              <w:t xml:space="preserve"> Б- </w:t>
            </w:r>
            <w:r>
              <w:rPr>
                <w:rFonts w:ascii="Times New Roman" w:hAnsi="Times New Roman"/>
                <w:noProof/>
                <w:sz w:val="24"/>
                <w:szCs w:val="24"/>
              </w:rPr>
              <w:t>биотит и сфен в нижней части шлифа (фото шл.</w:t>
            </w:r>
            <w:r w:rsidRPr="00727604">
              <w:rPr>
                <w:rFonts w:ascii="Times New Roman" w:hAnsi="Times New Roman"/>
                <w:noProof/>
                <w:sz w:val="24"/>
                <w:szCs w:val="24"/>
              </w:rPr>
              <w:t xml:space="preserve"> </w:t>
            </w:r>
            <w:r w:rsidRPr="00727604">
              <w:rPr>
                <w:rFonts w:ascii="Times New Roman" w:hAnsi="Times New Roman"/>
                <w:sz w:val="24"/>
                <w:szCs w:val="24"/>
              </w:rPr>
              <w:t>2509-41</w:t>
            </w:r>
            <w:r>
              <w:rPr>
                <w:rFonts w:ascii="Times New Roman" w:hAnsi="Times New Roman"/>
                <w:sz w:val="24"/>
                <w:szCs w:val="24"/>
              </w:rPr>
              <w:t xml:space="preserve">, </w:t>
            </w:r>
            <w:r w:rsidRPr="00727604">
              <w:rPr>
                <w:rFonts w:ascii="Times New Roman" w:hAnsi="Times New Roman"/>
                <w:sz w:val="24"/>
                <w:szCs w:val="24"/>
              </w:rPr>
              <w:t>проходящ</w:t>
            </w:r>
            <w:r>
              <w:rPr>
                <w:rFonts w:ascii="Times New Roman" w:hAnsi="Times New Roman"/>
                <w:sz w:val="24"/>
                <w:szCs w:val="24"/>
              </w:rPr>
              <w:t>ий свет).</w:t>
            </w:r>
          </w:p>
        </w:tc>
      </w:tr>
    </w:tbl>
    <w:p w:rsidR="00EB315E" w:rsidRDefault="00EB315E" w:rsidP="00EB315E">
      <w:pPr>
        <w:spacing w:after="0" w:line="360" w:lineRule="auto"/>
        <w:ind w:firstLine="709"/>
        <w:jc w:val="both"/>
        <w:rPr>
          <w:rFonts w:ascii="Times New Roman" w:hAnsi="Times New Roman"/>
          <w:sz w:val="24"/>
          <w:szCs w:val="24"/>
        </w:rPr>
      </w:pPr>
    </w:p>
    <w:p w:rsidR="00EB315E" w:rsidRPr="00312199" w:rsidRDefault="00EB315E" w:rsidP="00EB315E">
      <w:pPr>
        <w:spacing w:after="0" w:line="360" w:lineRule="auto"/>
        <w:ind w:firstLine="709"/>
        <w:jc w:val="both"/>
        <w:rPr>
          <w:rFonts w:ascii="Times New Roman" w:hAnsi="Times New Roman"/>
          <w:sz w:val="24"/>
          <w:szCs w:val="24"/>
        </w:rPr>
      </w:pPr>
      <w:r w:rsidRPr="00B22FFE">
        <w:rPr>
          <w:rFonts w:ascii="Times New Roman" w:hAnsi="Times New Roman"/>
          <w:i/>
          <w:sz w:val="24"/>
          <w:szCs w:val="24"/>
        </w:rPr>
        <w:t>Циркон</w:t>
      </w:r>
      <w:r w:rsidRPr="00312199">
        <w:rPr>
          <w:rFonts w:ascii="Times New Roman" w:hAnsi="Times New Roman"/>
          <w:sz w:val="24"/>
          <w:szCs w:val="24"/>
        </w:rPr>
        <w:t xml:space="preserve"> представлен гексагональными кристаллами размером до </w:t>
      </w:r>
      <w:smartTag w:uri="urn:schemas-microsoft-com:office:smarttags" w:element="metricconverter">
        <w:smartTagPr>
          <w:attr w:name="ProductID" w:val="0,2 мм"/>
        </w:smartTagPr>
        <w:r w:rsidRPr="00312199">
          <w:rPr>
            <w:rFonts w:ascii="Times New Roman" w:hAnsi="Times New Roman"/>
            <w:sz w:val="24"/>
            <w:szCs w:val="24"/>
          </w:rPr>
          <w:t>0,2 мм</w:t>
        </w:r>
      </w:smartTag>
      <w:r w:rsidRPr="00312199">
        <w:rPr>
          <w:rFonts w:ascii="Times New Roman" w:hAnsi="Times New Roman"/>
          <w:sz w:val="24"/>
          <w:szCs w:val="24"/>
        </w:rPr>
        <w:t xml:space="preserve"> с высоким рельефом и высокими цветами интерференции.</w:t>
      </w:r>
    </w:p>
    <w:p w:rsidR="00EB315E" w:rsidRDefault="00EB315E" w:rsidP="00EB315E">
      <w:pPr>
        <w:spacing w:after="0" w:line="360" w:lineRule="auto"/>
        <w:ind w:firstLine="709"/>
        <w:jc w:val="both"/>
        <w:rPr>
          <w:rFonts w:ascii="Times New Roman" w:hAnsi="Times New Roman"/>
          <w:sz w:val="24"/>
          <w:szCs w:val="24"/>
        </w:rPr>
      </w:pPr>
      <w:r w:rsidRPr="00B22FFE">
        <w:rPr>
          <w:rFonts w:ascii="Times New Roman" w:hAnsi="Times New Roman"/>
          <w:i/>
          <w:sz w:val="24"/>
          <w:szCs w:val="24"/>
        </w:rPr>
        <w:t>Сфен</w:t>
      </w:r>
      <w:r>
        <w:rPr>
          <w:rFonts w:ascii="Times New Roman" w:hAnsi="Times New Roman"/>
          <w:sz w:val="24"/>
          <w:szCs w:val="24"/>
        </w:rPr>
        <w:t xml:space="preserve"> (рис.7Б) </w:t>
      </w:r>
      <w:r w:rsidRPr="00312199">
        <w:rPr>
          <w:rFonts w:ascii="Times New Roman" w:hAnsi="Times New Roman"/>
          <w:sz w:val="24"/>
          <w:szCs w:val="24"/>
        </w:rPr>
        <w:t>характеризуется крупными кристаллами</w:t>
      </w:r>
      <w:r>
        <w:rPr>
          <w:rFonts w:ascii="Times New Roman" w:hAnsi="Times New Roman"/>
          <w:sz w:val="24"/>
          <w:szCs w:val="24"/>
        </w:rPr>
        <w:t xml:space="preserve"> конвертообразной и клинообразной формы, размером</w:t>
      </w:r>
      <w:r w:rsidRPr="00312199">
        <w:rPr>
          <w:rFonts w:ascii="Times New Roman" w:hAnsi="Times New Roman"/>
          <w:sz w:val="24"/>
          <w:szCs w:val="24"/>
        </w:rPr>
        <w:t xml:space="preserve"> до </w:t>
      </w:r>
      <w:smartTag w:uri="urn:schemas-microsoft-com:office:smarttags" w:element="metricconverter">
        <w:smartTagPr>
          <w:attr w:name="ProductID" w:val="0,5 мм"/>
        </w:smartTagPr>
        <w:r w:rsidRPr="00312199">
          <w:rPr>
            <w:rFonts w:ascii="Times New Roman" w:hAnsi="Times New Roman"/>
            <w:sz w:val="24"/>
            <w:szCs w:val="24"/>
          </w:rPr>
          <w:t>0,5 мм</w:t>
        </w:r>
        <w:r>
          <w:rPr>
            <w:rFonts w:ascii="Times New Roman" w:hAnsi="Times New Roman"/>
            <w:sz w:val="24"/>
            <w:szCs w:val="24"/>
          </w:rPr>
          <w:t>.</w:t>
        </w:r>
      </w:smartTag>
    </w:p>
    <w:p w:rsidR="00EB315E" w:rsidRDefault="00EB315E" w:rsidP="00EB315E">
      <w:pPr>
        <w:spacing w:after="0" w:line="360" w:lineRule="auto"/>
        <w:ind w:firstLine="709"/>
        <w:jc w:val="both"/>
        <w:rPr>
          <w:rFonts w:ascii="Times New Roman" w:hAnsi="Times New Roman"/>
          <w:sz w:val="24"/>
          <w:szCs w:val="24"/>
        </w:rPr>
      </w:pPr>
      <w:r w:rsidRPr="00B22FFE">
        <w:rPr>
          <w:rFonts w:ascii="Times New Roman" w:hAnsi="Times New Roman"/>
          <w:i/>
          <w:sz w:val="24"/>
          <w:szCs w:val="24"/>
        </w:rPr>
        <w:t>Апатит</w:t>
      </w:r>
      <w:r>
        <w:rPr>
          <w:rFonts w:ascii="Times New Roman" w:hAnsi="Times New Roman"/>
          <w:sz w:val="24"/>
          <w:szCs w:val="24"/>
        </w:rPr>
        <w:t xml:space="preserve"> в шлифах</w:t>
      </w:r>
      <w:r w:rsidRPr="00634A2C">
        <w:rPr>
          <w:rFonts w:ascii="Times New Roman" w:hAnsi="Times New Roman"/>
          <w:sz w:val="24"/>
          <w:szCs w:val="24"/>
        </w:rPr>
        <w:t xml:space="preserve"> </w:t>
      </w:r>
      <w:r>
        <w:rPr>
          <w:rFonts w:ascii="Times New Roman" w:hAnsi="Times New Roman"/>
          <w:sz w:val="24"/>
          <w:szCs w:val="24"/>
        </w:rPr>
        <w:t>образует</w:t>
      </w:r>
      <w:r w:rsidRPr="00634A2C">
        <w:rPr>
          <w:rFonts w:ascii="Times New Roman" w:hAnsi="Times New Roman"/>
          <w:sz w:val="24"/>
          <w:szCs w:val="24"/>
        </w:rPr>
        <w:t xml:space="preserve"> гипидиоморфны</w:t>
      </w:r>
      <w:r>
        <w:rPr>
          <w:rFonts w:ascii="Times New Roman" w:hAnsi="Times New Roman"/>
          <w:sz w:val="24"/>
          <w:szCs w:val="24"/>
        </w:rPr>
        <w:t>е</w:t>
      </w:r>
      <w:r w:rsidRPr="00634A2C">
        <w:rPr>
          <w:rFonts w:ascii="Times New Roman" w:hAnsi="Times New Roman"/>
          <w:sz w:val="24"/>
          <w:szCs w:val="24"/>
        </w:rPr>
        <w:t xml:space="preserve"> кристалл</w:t>
      </w:r>
      <w:r>
        <w:rPr>
          <w:rFonts w:ascii="Times New Roman" w:hAnsi="Times New Roman"/>
          <w:sz w:val="24"/>
          <w:szCs w:val="24"/>
        </w:rPr>
        <w:t xml:space="preserve">ы, </w:t>
      </w:r>
      <w:r w:rsidRPr="00634A2C">
        <w:rPr>
          <w:rFonts w:ascii="Times New Roman" w:hAnsi="Times New Roman"/>
          <w:sz w:val="24"/>
          <w:szCs w:val="24"/>
        </w:rPr>
        <w:t xml:space="preserve">в проходящем свете </w:t>
      </w:r>
      <w:r>
        <w:rPr>
          <w:rFonts w:ascii="Times New Roman" w:hAnsi="Times New Roman"/>
          <w:sz w:val="24"/>
          <w:szCs w:val="24"/>
        </w:rPr>
        <w:t xml:space="preserve">с </w:t>
      </w:r>
      <w:r w:rsidRPr="00634A2C">
        <w:rPr>
          <w:rFonts w:ascii="Times New Roman" w:hAnsi="Times New Roman"/>
          <w:sz w:val="24"/>
          <w:szCs w:val="24"/>
        </w:rPr>
        <w:t>высоки</w:t>
      </w:r>
      <w:r>
        <w:rPr>
          <w:rFonts w:ascii="Times New Roman" w:hAnsi="Times New Roman"/>
          <w:sz w:val="24"/>
          <w:szCs w:val="24"/>
        </w:rPr>
        <w:t>м</w:t>
      </w:r>
      <w:r w:rsidRPr="00634A2C">
        <w:rPr>
          <w:rFonts w:ascii="Times New Roman" w:hAnsi="Times New Roman"/>
          <w:sz w:val="24"/>
          <w:szCs w:val="24"/>
        </w:rPr>
        <w:t xml:space="preserve"> рельеф</w:t>
      </w:r>
      <w:r>
        <w:rPr>
          <w:rFonts w:ascii="Times New Roman" w:hAnsi="Times New Roman"/>
          <w:sz w:val="24"/>
          <w:szCs w:val="24"/>
        </w:rPr>
        <w:t>ом.</w:t>
      </w:r>
    </w:p>
    <w:p w:rsidR="00EB315E" w:rsidRDefault="00EB315E" w:rsidP="00EB315E">
      <w:pPr>
        <w:spacing w:after="0" w:line="360" w:lineRule="auto"/>
        <w:ind w:firstLine="709"/>
        <w:jc w:val="both"/>
        <w:rPr>
          <w:rFonts w:ascii="Times New Roman" w:hAnsi="Times New Roman"/>
          <w:sz w:val="24"/>
          <w:szCs w:val="24"/>
        </w:rPr>
      </w:pPr>
      <w:r w:rsidRPr="00B22FFE">
        <w:rPr>
          <w:rFonts w:ascii="Times New Roman" w:hAnsi="Times New Roman"/>
          <w:i/>
          <w:sz w:val="24"/>
          <w:szCs w:val="24"/>
        </w:rPr>
        <w:t>Роговая обманка</w:t>
      </w:r>
      <w:r>
        <w:rPr>
          <w:rFonts w:ascii="Times New Roman" w:hAnsi="Times New Roman"/>
          <w:sz w:val="24"/>
          <w:szCs w:val="24"/>
        </w:rPr>
        <w:t xml:space="preserve"> представлена</w:t>
      </w:r>
      <w:r w:rsidRPr="00634A2C">
        <w:rPr>
          <w:rFonts w:ascii="Times New Roman" w:hAnsi="Times New Roman"/>
          <w:sz w:val="24"/>
          <w:szCs w:val="24"/>
        </w:rPr>
        <w:t xml:space="preserve"> </w:t>
      </w:r>
      <w:r>
        <w:rPr>
          <w:rFonts w:ascii="Times New Roman" w:hAnsi="Times New Roman"/>
          <w:sz w:val="24"/>
          <w:szCs w:val="24"/>
        </w:rPr>
        <w:t>серовато-зеленоватыми кристаллами, которые имеют призматические, местами шестоватую</w:t>
      </w:r>
      <w:r w:rsidRPr="00634A2C">
        <w:rPr>
          <w:rFonts w:ascii="Times New Roman" w:hAnsi="Times New Roman"/>
          <w:sz w:val="24"/>
          <w:szCs w:val="24"/>
        </w:rPr>
        <w:t xml:space="preserve"> форм</w:t>
      </w:r>
      <w:r>
        <w:rPr>
          <w:rFonts w:ascii="Times New Roman" w:hAnsi="Times New Roman"/>
          <w:sz w:val="24"/>
          <w:szCs w:val="24"/>
        </w:rPr>
        <w:t>у, размером от 0,1 до 1мм</w:t>
      </w:r>
      <w:r w:rsidRPr="00634A2C">
        <w:rPr>
          <w:rFonts w:ascii="Times New Roman" w:hAnsi="Times New Roman"/>
          <w:sz w:val="24"/>
          <w:szCs w:val="24"/>
        </w:rPr>
        <w:t>.</w:t>
      </w:r>
      <w:r>
        <w:rPr>
          <w:rFonts w:ascii="Times New Roman" w:hAnsi="Times New Roman"/>
          <w:sz w:val="24"/>
          <w:szCs w:val="24"/>
        </w:rPr>
        <w:t xml:space="preserve"> Имеет высокие цвета интерференции, по ней развивается эпидот и хлорит.</w:t>
      </w:r>
    </w:p>
    <w:p w:rsidR="00EB315E" w:rsidRDefault="00EB315E" w:rsidP="00EB315E">
      <w:pPr>
        <w:spacing w:after="0" w:line="360" w:lineRule="auto"/>
        <w:ind w:firstLine="709"/>
        <w:jc w:val="both"/>
        <w:rPr>
          <w:rFonts w:ascii="Times New Roman" w:hAnsi="Times New Roman"/>
          <w:sz w:val="24"/>
          <w:szCs w:val="24"/>
        </w:rPr>
      </w:pPr>
    </w:p>
    <w:p w:rsidR="00EB315E" w:rsidRDefault="00EB315E" w:rsidP="00EB315E">
      <w:pPr>
        <w:spacing w:after="0" w:line="360" w:lineRule="auto"/>
        <w:jc w:val="center"/>
        <w:rPr>
          <w:rFonts w:ascii="Times New Roman" w:hAnsi="Times New Roman" w:cs="Times New Roman"/>
          <w:b/>
          <w:sz w:val="24"/>
          <w:szCs w:val="24"/>
        </w:rPr>
      </w:pPr>
      <w:r w:rsidRPr="00B22FFE">
        <w:rPr>
          <w:rFonts w:ascii="Times New Roman" w:hAnsi="Times New Roman" w:cs="Times New Roman"/>
          <w:b/>
          <w:sz w:val="24"/>
          <w:szCs w:val="24"/>
        </w:rPr>
        <w:t>3.2. Петрографические особенности и минеральный состав гранитоидов  Пластовского  массива.</w:t>
      </w:r>
    </w:p>
    <w:p w:rsidR="00EB315E" w:rsidRDefault="00EB315E" w:rsidP="00EB315E">
      <w:pPr>
        <w:spacing w:after="0" w:line="360" w:lineRule="auto"/>
        <w:ind w:firstLine="709"/>
        <w:jc w:val="both"/>
        <w:rPr>
          <w:rFonts w:ascii="Times New Roman" w:hAnsi="Times New Roman"/>
          <w:sz w:val="24"/>
          <w:szCs w:val="24"/>
        </w:rPr>
      </w:pPr>
    </w:p>
    <w:p w:rsidR="00EB315E" w:rsidRPr="00CA2CB2" w:rsidRDefault="00EB315E" w:rsidP="00EB315E">
      <w:pPr>
        <w:spacing w:after="0" w:line="360" w:lineRule="auto"/>
        <w:ind w:firstLine="709"/>
        <w:jc w:val="center"/>
        <w:rPr>
          <w:rFonts w:ascii="Times New Roman" w:hAnsi="Times New Roman"/>
          <w:b/>
          <w:sz w:val="24"/>
          <w:szCs w:val="24"/>
        </w:rPr>
      </w:pPr>
      <w:r w:rsidRPr="00CA2CB2">
        <w:rPr>
          <w:rFonts w:ascii="Times New Roman" w:hAnsi="Times New Roman" w:cs="Times New Roman"/>
          <w:b/>
          <w:sz w:val="24"/>
          <w:szCs w:val="24"/>
        </w:rPr>
        <w:t>3.2.1. Двуполевошпатовые биотит-мусковитовые граниты.</w:t>
      </w:r>
    </w:p>
    <w:p w:rsidR="00EB315E" w:rsidRPr="007B1217" w:rsidRDefault="00EB315E" w:rsidP="00EB315E">
      <w:pPr>
        <w:spacing w:after="0" w:line="360" w:lineRule="auto"/>
        <w:ind w:firstLine="709"/>
        <w:jc w:val="both"/>
        <w:rPr>
          <w:rFonts w:ascii="Times New Roman" w:hAnsi="Times New Roman"/>
          <w:sz w:val="24"/>
          <w:szCs w:val="24"/>
        </w:rPr>
      </w:pPr>
      <w:proofErr w:type="gramStart"/>
      <w:r w:rsidRPr="00CA2CB2">
        <w:rPr>
          <w:rFonts w:ascii="Times New Roman" w:hAnsi="Times New Roman"/>
          <w:sz w:val="24"/>
          <w:szCs w:val="24"/>
        </w:rPr>
        <w:t>Макроскопическим</w:t>
      </w:r>
      <w:proofErr w:type="gramEnd"/>
      <w:r w:rsidRPr="00CA2CB2">
        <w:rPr>
          <w:rFonts w:ascii="Times New Roman" w:hAnsi="Times New Roman"/>
          <w:sz w:val="24"/>
          <w:szCs w:val="24"/>
        </w:rPr>
        <w:t xml:space="preserve"> </w:t>
      </w:r>
      <w:r>
        <w:rPr>
          <w:rFonts w:ascii="Times New Roman" w:hAnsi="Times New Roman"/>
          <w:sz w:val="24"/>
          <w:szCs w:val="24"/>
        </w:rPr>
        <w:t>п</w:t>
      </w:r>
      <w:r w:rsidRPr="007B1217">
        <w:rPr>
          <w:rFonts w:ascii="Times New Roman" w:hAnsi="Times New Roman"/>
          <w:sz w:val="24"/>
          <w:szCs w:val="24"/>
        </w:rPr>
        <w:t>орфировидны</w:t>
      </w:r>
      <w:r>
        <w:rPr>
          <w:rFonts w:ascii="Times New Roman" w:hAnsi="Times New Roman"/>
          <w:sz w:val="24"/>
          <w:szCs w:val="24"/>
        </w:rPr>
        <w:t>е</w:t>
      </w:r>
      <w:r w:rsidRPr="007B1217">
        <w:rPr>
          <w:rFonts w:ascii="Times New Roman" w:hAnsi="Times New Roman"/>
          <w:sz w:val="24"/>
          <w:szCs w:val="24"/>
        </w:rPr>
        <w:t xml:space="preserve"> </w:t>
      </w:r>
      <w:r>
        <w:rPr>
          <w:rFonts w:ascii="Times New Roman" w:hAnsi="Times New Roman"/>
          <w:sz w:val="24"/>
          <w:szCs w:val="24"/>
        </w:rPr>
        <w:t>д</w:t>
      </w:r>
      <w:r w:rsidRPr="00312199">
        <w:rPr>
          <w:rFonts w:ascii="Times New Roman" w:hAnsi="Times New Roman"/>
          <w:sz w:val="24"/>
          <w:szCs w:val="24"/>
        </w:rPr>
        <w:t>вуполевошпатовы</w:t>
      </w:r>
      <w:r>
        <w:rPr>
          <w:rFonts w:ascii="Times New Roman" w:hAnsi="Times New Roman"/>
          <w:sz w:val="24"/>
          <w:szCs w:val="24"/>
        </w:rPr>
        <w:t>е</w:t>
      </w:r>
      <w:r w:rsidRPr="00312199">
        <w:rPr>
          <w:rFonts w:ascii="Times New Roman" w:hAnsi="Times New Roman"/>
          <w:sz w:val="24"/>
          <w:szCs w:val="24"/>
        </w:rPr>
        <w:t xml:space="preserve"> гранит</w:t>
      </w:r>
      <w:r>
        <w:rPr>
          <w:rFonts w:ascii="Times New Roman" w:hAnsi="Times New Roman"/>
          <w:sz w:val="24"/>
          <w:szCs w:val="24"/>
        </w:rPr>
        <w:t xml:space="preserve">ы (обр.: №3, №3070, №1575) </w:t>
      </w:r>
      <w:r w:rsidRPr="007B1217">
        <w:rPr>
          <w:rFonts w:ascii="Times New Roman" w:hAnsi="Times New Roman"/>
          <w:sz w:val="24"/>
          <w:szCs w:val="24"/>
        </w:rPr>
        <w:t>розовато-серого цвета, биотит</w:t>
      </w:r>
      <w:r>
        <w:rPr>
          <w:rFonts w:ascii="Times New Roman" w:hAnsi="Times New Roman"/>
          <w:sz w:val="24"/>
          <w:szCs w:val="24"/>
        </w:rPr>
        <w:t>-мусковитовые (рис.8А)</w:t>
      </w:r>
      <w:r w:rsidRPr="007B1217">
        <w:rPr>
          <w:rFonts w:ascii="Times New Roman" w:hAnsi="Times New Roman"/>
          <w:sz w:val="24"/>
          <w:szCs w:val="24"/>
        </w:rPr>
        <w:t>. Порода крупнозернистой структуры, массивной текстуры</w:t>
      </w:r>
      <w:r>
        <w:rPr>
          <w:rFonts w:ascii="Times New Roman" w:hAnsi="Times New Roman"/>
          <w:sz w:val="24"/>
          <w:szCs w:val="24"/>
        </w:rPr>
        <w:t xml:space="preserve"> (рис.8Б)</w:t>
      </w:r>
      <w:proofErr w:type="gramStart"/>
      <w:r>
        <w:rPr>
          <w:rFonts w:ascii="Times New Roman" w:hAnsi="Times New Roman"/>
          <w:sz w:val="24"/>
          <w:szCs w:val="24"/>
        </w:rPr>
        <w:t xml:space="preserve"> </w:t>
      </w:r>
      <w:r w:rsidRPr="007B1217">
        <w:rPr>
          <w:rFonts w:ascii="Times New Roman" w:hAnsi="Times New Roman"/>
          <w:sz w:val="24"/>
          <w:szCs w:val="24"/>
        </w:rPr>
        <w:t>.</w:t>
      </w:r>
      <w:proofErr w:type="gramEnd"/>
      <w:r w:rsidRPr="007B1217">
        <w:rPr>
          <w:rFonts w:ascii="Times New Roman" w:hAnsi="Times New Roman"/>
          <w:sz w:val="24"/>
          <w:szCs w:val="24"/>
        </w:rPr>
        <w:t xml:space="preserve"> </w:t>
      </w:r>
    </w:p>
    <w:p w:rsidR="00EB315E" w:rsidRPr="007B1217" w:rsidRDefault="00EB315E" w:rsidP="00EB315E">
      <w:pPr>
        <w:pStyle w:val="1"/>
        <w:ind w:firstLine="709"/>
        <w:jc w:val="left"/>
        <w:rPr>
          <w:b w:val="0"/>
          <w:sz w:val="24"/>
          <w:szCs w:val="24"/>
        </w:rPr>
      </w:pPr>
      <w:r w:rsidRPr="007B1217">
        <w:rPr>
          <w:b w:val="0"/>
          <w:sz w:val="24"/>
          <w:szCs w:val="24"/>
        </w:rPr>
        <w:t>Плагиоклаз  в породе серого или светло-серого цвета мелкозернистый. Составляет незначительную  часть породы</w:t>
      </w:r>
      <w:proofErr w:type="gramStart"/>
      <w:r w:rsidRPr="007B1217">
        <w:rPr>
          <w:b w:val="0"/>
          <w:sz w:val="24"/>
          <w:szCs w:val="24"/>
        </w:rPr>
        <w:t>.</w:t>
      </w:r>
      <w:proofErr w:type="gramEnd"/>
      <w:r w:rsidRPr="007B1217">
        <w:rPr>
          <w:b w:val="0"/>
          <w:sz w:val="24"/>
          <w:szCs w:val="24"/>
        </w:rPr>
        <w:t xml:space="preserve">  </w:t>
      </w:r>
      <w:proofErr w:type="gramStart"/>
      <w:r w:rsidRPr="007B1217">
        <w:rPr>
          <w:b w:val="0"/>
          <w:sz w:val="24"/>
          <w:szCs w:val="24"/>
        </w:rPr>
        <w:t>и</w:t>
      </w:r>
      <w:proofErr w:type="gramEnd"/>
      <w:r w:rsidRPr="007B1217">
        <w:rPr>
          <w:b w:val="0"/>
          <w:sz w:val="24"/>
          <w:szCs w:val="24"/>
        </w:rPr>
        <w:t xml:space="preserve">меет зёрна размером до </w:t>
      </w:r>
      <w:r>
        <w:rPr>
          <w:b w:val="0"/>
          <w:sz w:val="24"/>
          <w:szCs w:val="24"/>
        </w:rPr>
        <w:t>1</w:t>
      </w:r>
      <w:r w:rsidRPr="007B1217">
        <w:rPr>
          <w:b w:val="0"/>
          <w:sz w:val="24"/>
          <w:szCs w:val="24"/>
        </w:rPr>
        <w:t xml:space="preserve"> мм. </w:t>
      </w:r>
    </w:p>
    <w:p w:rsidR="00EB315E" w:rsidRPr="007B1217" w:rsidRDefault="00EB315E" w:rsidP="00EB315E">
      <w:pPr>
        <w:spacing w:after="0" w:line="360" w:lineRule="auto"/>
        <w:ind w:firstLine="709"/>
        <w:jc w:val="both"/>
        <w:rPr>
          <w:rFonts w:ascii="Times New Roman" w:hAnsi="Times New Roman"/>
          <w:sz w:val="24"/>
          <w:szCs w:val="24"/>
        </w:rPr>
      </w:pPr>
      <w:r w:rsidRPr="007B1217">
        <w:rPr>
          <w:rFonts w:ascii="Times New Roman" w:hAnsi="Times New Roman"/>
          <w:sz w:val="24"/>
          <w:szCs w:val="24"/>
        </w:rPr>
        <w:t>Калиевый полевой шпат преобладает. Имеет округлые кристаллы, от жёлтого до розоватого цвета размером до 1 см.</w:t>
      </w:r>
    </w:p>
    <w:p w:rsidR="00EB315E" w:rsidRPr="007B1217" w:rsidRDefault="00EB315E" w:rsidP="00EB315E">
      <w:pPr>
        <w:spacing w:after="0" w:line="360" w:lineRule="auto"/>
        <w:ind w:firstLine="709"/>
        <w:jc w:val="both"/>
        <w:rPr>
          <w:rFonts w:ascii="Times New Roman" w:hAnsi="Times New Roman"/>
          <w:sz w:val="24"/>
          <w:szCs w:val="24"/>
        </w:rPr>
      </w:pPr>
      <w:r w:rsidRPr="007B1217">
        <w:rPr>
          <w:rFonts w:ascii="Times New Roman" w:hAnsi="Times New Roman"/>
          <w:sz w:val="24"/>
          <w:szCs w:val="24"/>
        </w:rPr>
        <w:lastRenderedPageBreak/>
        <w:t>Ква</w:t>
      </w:r>
      <w:proofErr w:type="gramStart"/>
      <w:r w:rsidRPr="007B1217">
        <w:rPr>
          <w:rFonts w:ascii="Times New Roman" w:hAnsi="Times New Roman"/>
          <w:sz w:val="24"/>
          <w:szCs w:val="24"/>
        </w:rPr>
        <w:t>рц в гр</w:t>
      </w:r>
      <w:proofErr w:type="gramEnd"/>
      <w:r w:rsidRPr="007B1217">
        <w:rPr>
          <w:rFonts w:ascii="Times New Roman" w:hAnsi="Times New Roman"/>
          <w:sz w:val="24"/>
          <w:szCs w:val="24"/>
        </w:rPr>
        <w:t xml:space="preserve">аните имеет мелкие ксеноморфные кристаллы. </w:t>
      </w:r>
      <w:proofErr w:type="gramStart"/>
      <w:r w:rsidRPr="007B1217">
        <w:rPr>
          <w:rFonts w:ascii="Times New Roman" w:hAnsi="Times New Roman"/>
          <w:sz w:val="24"/>
          <w:szCs w:val="24"/>
        </w:rPr>
        <w:t xml:space="preserve">Зерна кварца, из-за их ксеноморфности,  плотно зажаты кристаллами других минералов. </w:t>
      </w:r>
      <w:proofErr w:type="gramEnd"/>
    </w:p>
    <w:p w:rsidR="00EB315E" w:rsidRPr="007B1217" w:rsidRDefault="00EB315E" w:rsidP="00EB315E">
      <w:pPr>
        <w:spacing w:after="0" w:line="360" w:lineRule="auto"/>
        <w:ind w:firstLine="709"/>
        <w:jc w:val="both"/>
        <w:rPr>
          <w:rFonts w:ascii="Times New Roman" w:hAnsi="Times New Roman"/>
          <w:sz w:val="24"/>
          <w:szCs w:val="24"/>
        </w:rPr>
      </w:pPr>
      <w:r w:rsidRPr="007B1217">
        <w:rPr>
          <w:rFonts w:ascii="Times New Roman" w:hAnsi="Times New Roman"/>
          <w:sz w:val="24"/>
          <w:szCs w:val="24"/>
        </w:rPr>
        <w:t>Биотит</w:t>
      </w:r>
      <w:r>
        <w:rPr>
          <w:rFonts w:ascii="Times New Roman" w:hAnsi="Times New Roman"/>
          <w:sz w:val="24"/>
          <w:szCs w:val="24"/>
        </w:rPr>
        <w:t xml:space="preserve"> и мусковит</w:t>
      </w:r>
      <w:r w:rsidRPr="007B1217">
        <w:rPr>
          <w:rFonts w:ascii="Times New Roman" w:hAnsi="Times New Roman"/>
          <w:sz w:val="24"/>
          <w:szCs w:val="24"/>
        </w:rPr>
        <w:t xml:space="preserve"> имеет кристаллы размером до одного мм. </w:t>
      </w:r>
    </w:p>
    <w:p w:rsidR="00EB315E" w:rsidRDefault="00EB315E" w:rsidP="00EB315E">
      <w:pPr>
        <w:spacing w:after="0" w:line="360" w:lineRule="auto"/>
        <w:ind w:firstLine="709"/>
        <w:jc w:val="both"/>
        <w:rPr>
          <w:rFonts w:ascii="Times New Roman" w:hAnsi="Times New Roman"/>
          <w:sz w:val="24"/>
          <w:szCs w:val="24"/>
        </w:rPr>
      </w:pPr>
      <w:r w:rsidRPr="00312199">
        <w:rPr>
          <w:rFonts w:ascii="Times New Roman" w:hAnsi="Times New Roman"/>
          <w:sz w:val="24"/>
          <w:szCs w:val="24"/>
        </w:rPr>
        <w:t xml:space="preserve">Под микроскопом </w:t>
      </w:r>
      <w:r>
        <w:rPr>
          <w:rFonts w:ascii="Times New Roman" w:hAnsi="Times New Roman"/>
          <w:sz w:val="24"/>
          <w:szCs w:val="24"/>
        </w:rPr>
        <w:t>отмечается</w:t>
      </w:r>
      <w:r w:rsidRPr="00312199">
        <w:rPr>
          <w:rFonts w:ascii="Times New Roman" w:hAnsi="Times New Roman"/>
          <w:sz w:val="24"/>
          <w:szCs w:val="24"/>
        </w:rPr>
        <w:t xml:space="preserve"> ги</w:t>
      </w:r>
      <w:r>
        <w:rPr>
          <w:rFonts w:ascii="Times New Roman" w:hAnsi="Times New Roman"/>
          <w:sz w:val="24"/>
          <w:szCs w:val="24"/>
        </w:rPr>
        <w:t>пидиоморфнозернистая структура. Среди главных минералов можно выделить: лейкократовы</w:t>
      </w:r>
      <w:proofErr w:type="gramStart"/>
      <w:r>
        <w:rPr>
          <w:rFonts w:ascii="Times New Roman" w:hAnsi="Times New Roman"/>
          <w:sz w:val="24"/>
          <w:szCs w:val="24"/>
        </w:rPr>
        <w:t>е-</w:t>
      </w:r>
      <w:proofErr w:type="gramEnd"/>
      <w:r>
        <w:rPr>
          <w:rFonts w:ascii="Times New Roman" w:hAnsi="Times New Roman"/>
          <w:sz w:val="24"/>
          <w:szCs w:val="24"/>
        </w:rPr>
        <w:t xml:space="preserve"> плагиоклаз и калиевый полевой шпат, кварц, биотит и мусковит. Акцессорные минералы представлены сфеном, апатитом, цирконом, магнетитом. </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В целом порода в шлифе похожа двуполевошпатовые  граниты с Борисовского массива.</w:t>
      </w:r>
    </w:p>
    <w:p w:rsidR="00EB315E" w:rsidRPr="00312199"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 xml:space="preserve"> Средний количественно-минералогический состав породы, подсчитанный по 3 шлифам, масс</w:t>
      </w:r>
      <w:proofErr w:type="gramStart"/>
      <w:r>
        <w:rPr>
          <w:rFonts w:ascii="Times New Roman" w:hAnsi="Times New Roman"/>
          <w:sz w:val="24"/>
          <w:szCs w:val="24"/>
        </w:rPr>
        <w:t>.%:</w:t>
      </w:r>
      <w:r w:rsidRPr="00312199">
        <w:rPr>
          <w:rFonts w:ascii="Times New Roman" w:hAnsi="Times New Roman"/>
          <w:sz w:val="24"/>
          <w:szCs w:val="24"/>
        </w:rPr>
        <w:t xml:space="preserve"> </w:t>
      </w:r>
      <w:proofErr w:type="gramEnd"/>
      <w:r w:rsidRPr="00312199">
        <w:rPr>
          <w:rFonts w:ascii="Times New Roman" w:hAnsi="Times New Roman"/>
          <w:sz w:val="24"/>
          <w:szCs w:val="24"/>
        </w:rPr>
        <w:t>плагиоклаз (</w:t>
      </w:r>
      <w:r>
        <w:rPr>
          <w:rFonts w:ascii="Times New Roman" w:hAnsi="Times New Roman"/>
          <w:sz w:val="24"/>
          <w:szCs w:val="24"/>
        </w:rPr>
        <w:t>30%), КПШ (45%)</w:t>
      </w:r>
      <w:r w:rsidRPr="00312199">
        <w:rPr>
          <w:rFonts w:ascii="Times New Roman" w:hAnsi="Times New Roman"/>
          <w:sz w:val="24"/>
          <w:szCs w:val="24"/>
        </w:rPr>
        <w:t xml:space="preserve"> кварц(</w:t>
      </w:r>
      <w:r>
        <w:rPr>
          <w:rFonts w:ascii="Times New Roman" w:hAnsi="Times New Roman"/>
          <w:sz w:val="24"/>
          <w:szCs w:val="24"/>
        </w:rPr>
        <w:t>15%),</w:t>
      </w:r>
      <w:r w:rsidRPr="00092049">
        <w:rPr>
          <w:rFonts w:ascii="Times New Roman" w:hAnsi="Times New Roman"/>
          <w:sz w:val="24"/>
          <w:szCs w:val="24"/>
        </w:rPr>
        <w:t xml:space="preserve"> </w:t>
      </w:r>
      <w:r>
        <w:rPr>
          <w:rFonts w:ascii="Times New Roman" w:hAnsi="Times New Roman"/>
          <w:sz w:val="24"/>
          <w:szCs w:val="24"/>
        </w:rPr>
        <w:t>мусковит+биотит</w:t>
      </w:r>
      <w:r w:rsidRPr="00312199">
        <w:rPr>
          <w:rFonts w:ascii="Times New Roman" w:hAnsi="Times New Roman"/>
          <w:sz w:val="24"/>
          <w:szCs w:val="24"/>
        </w:rPr>
        <w:t xml:space="preserve"> (</w:t>
      </w:r>
      <w:r>
        <w:rPr>
          <w:rFonts w:ascii="Times New Roman" w:hAnsi="Times New Roman"/>
          <w:sz w:val="24"/>
          <w:szCs w:val="24"/>
        </w:rPr>
        <w:t>7</w:t>
      </w:r>
      <w:r w:rsidRPr="00312199">
        <w:rPr>
          <w:rFonts w:ascii="Times New Roman" w:hAnsi="Times New Roman"/>
          <w:sz w:val="24"/>
          <w:szCs w:val="24"/>
        </w:rPr>
        <w:t>%),</w:t>
      </w:r>
      <w:r>
        <w:rPr>
          <w:rFonts w:ascii="Times New Roman" w:hAnsi="Times New Roman"/>
          <w:sz w:val="24"/>
          <w:szCs w:val="24"/>
        </w:rPr>
        <w:t xml:space="preserve"> акцессорные (3%).</w:t>
      </w:r>
    </w:p>
    <w:p w:rsidR="00EB315E" w:rsidRDefault="00EB315E" w:rsidP="00EB315E">
      <w:pPr>
        <w:spacing w:after="0" w:line="360" w:lineRule="auto"/>
        <w:ind w:firstLine="709"/>
        <w:jc w:val="both"/>
        <w:rPr>
          <w:rFonts w:ascii="Times New Roman" w:hAnsi="Times New Roman"/>
          <w:sz w:val="24"/>
          <w:szCs w:val="24"/>
        </w:rPr>
      </w:pPr>
      <w:r w:rsidRPr="00CA2CB2">
        <w:rPr>
          <w:rFonts w:ascii="Times New Roman" w:hAnsi="Times New Roman"/>
          <w:i/>
          <w:sz w:val="24"/>
          <w:szCs w:val="24"/>
        </w:rPr>
        <w:t>Плагиоклаз</w:t>
      </w:r>
      <w:r w:rsidRPr="00312199">
        <w:rPr>
          <w:rFonts w:ascii="Times New Roman" w:hAnsi="Times New Roman"/>
          <w:sz w:val="24"/>
          <w:szCs w:val="24"/>
        </w:rPr>
        <w:t xml:space="preserve"> в шлифах </w:t>
      </w:r>
      <w:r>
        <w:rPr>
          <w:rFonts w:ascii="Times New Roman" w:hAnsi="Times New Roman"/>
          <w:sz w:val="24"/>
          <w:szCs w:val="24"/>
        </w:rPr>
        <w:t>представлен</w:t>
      </w:r>
      <w:r w:rsidRPr="00312199">
        <w:rPr>
          <w:rFonts w:ascii="Times New Roman" w:hAnsi="Times New Roman"/>
          <w:sz w:val="24"/>
          <w:szCs w:val="24"/>
        </w:rPr>
        <w:t xml:space="preserve"> </w:t>
      </w:r>
      <w:r>
        <w:rPr>
          <w:rFonts w:ascii="Times New Roman" w:hAnsi="Times New Roman"/>
          <w:sz w:val="24"/>
          <w:szCs w:val="24"/>
        </w:rPr>
        <w:t xml:space="preserve">олигоклазом №25-30 (определен методом симметричного погасания). </w:t>
      </w:r>
      <w:r w:rsidRPr="00312199">
        <w:rPr>
          <w:rFonts w:ascii="Times New Roman" w:hAnsi="Times New Roman"/>
          <w:sz w:val="24"/>
          <w:szCs w:val="24"/>
        </w:rPr>
        <w:t xml:space="preserve">Имеет гипидиоморфные зёрна </w:t>
      </w:r>
      <w:r>
        <w:rPr>
          <w:rFonts w:ascii="Times New Roman" w:hAnsi="Times New Roman"/>
          <w:sz w:val="24"/>
          <w:szCs w:val="24"/>
        </w:rPr>
        <w:t>таблитчатой и удлиненной формы</w:t>
      </w:r>
      <w:r w:rsidRPr="00312199">
        <w:rPr>
          <w:rFonts w:ascii="Times New Roman" w:hAnsi="Times New Roman"/>
          <w:sz w:val="24"/>
          <w:szCs w:val="24"/>
        </w:rPr>
        <w:t>. При проходящем свете слегка мутноватый</w:t>
      </w:r>
      <w:r>
        <w:rPr>
          <w:rFonts w:ascii="Times New Roman" w:hAnsi="Times New Roman"/>
          <w:sz w:val="24"/>
          <w:szCs w:val="24"/>
        </w:rPr>
        <w:t xml:space="preserve">, за счет </w:t>
      </w:r>
      <w:proofErr w:type="gramStart"/>
      <w:r>
        <w:rPr>
          <w:rFonts w:ascii="Times New Roman" w:hAnsi="Times New Roman"/>
          <w:sz w:val="24"/>
          <w:szCs w:val="24"/>
        </w:rPr>
        <w:t>интенсивной</w:t>
      </w:r>
      <w:proofErr w:type="gramEnd"/>
      <w:r>
        <w:rPr>
          <w:rFonts w:ascii="Times New Roman" w:hAnsi="Times New Roman"/>
          <w:sz w:val="24"/>
          <w:szCs w:val="24"/>
        </w:rPr>
        <w:t xml:space="preserve"> серицитизации (рис.8В).</w:t>
      </w:r>
      <w:r w:rsidRPr="00312199">
        <w:rPr>
          <w:rFonts w:ascii="Times New Roman" w:hAnsi="Times New Roman"/>
          <w:sz w:val="24"/>
          <w:szCs w:val="24"/>
        </w:rPr>
        <w:t xml:space="preserve"> Сингония триклинная. Встречаются полисинтетические </w:t>
      </w:r>
      <w:r>
        <w:rPr>
          <w:rFonts w:ascii="Times New Roman" w:hAnsi="Times New Roman"/>
          <w:sz w:val="24"/>
          <w:szCs w:val="24"/>
        </w:rPr>
        <w:t>двойники. Размер зёрен до 1мм. Серицитизирован.</w:t>
      </w:r>
    </w:p>
    <w:p w:rsidR="00EB315E" w:rsidRPr="00312199" w:rsidRDefault="00EB315E" w:rsidP="00EB315E">
      <w:pPr>
        <w:spacing w:after="0" w:line="360" w:lineRule="auto"/>
        <w:ind w:firstLine="709"/>
        <w:jc w:val="both"/>
        <w:rPr>
          <w:rFonts w:ascii="Times New Roman" w:hAnsi="Times New Roman"/>
          <w:sz w:val="24"/>
          <w:szCs w:val="24"/>
        </w:rPr>
      </w:pPr>
      <w:r w:rsidRPr="0058374D">
        <w:rPr>
          <w:rFonts w:ascii="Times New Roman" w:hAnsi="Times New Roman"/>
          <w:i/>
          <w:sz w:val="24"/>
          <w:szCs w:val="24"/>
        </w:rPr>
        <w:t>Полевой шпат</w:t>
      </w:r>
      <w:r>
        <w:rPr>
          <w:rFonts w:ascii="Times New Roman" w:hAnsi="Times New Roman"/>
          <w:sz w:val="24"/>
          <w:szCs w:val="24"/>
        </w:rPr>
        <w:t xml:space="preserve"> представлен микроклином и ортоклаз-пертитом. </w:t>
      </w:r>
      <w:r w:rsidRPr="00312199">
        <w:rPr>
          <w:rFonts w:ascii="Times New Roman" w:hAnsi="Times New Roman"/>
          <w:sz w:val="24"/>
          <w:szCs w:val="24"/>
        </w:rPr>
        <w:t xml:space="preserve">Микроклин образует таблитчатые кристаллы размером менее </w:t>
      </w:r>
      <w:smartTag w:uri="urn:schemas-microsoft-com:office:smarttags" w:element="metricconverter">
        <w:smartTagPr>
          <w:attr w:name="ProductID" w:val="1 мм"/>
        </w:smartTagPr>
        <w:r w:rsidRPr="00312199">
          <w:rPr>
            <w:rFonts w:ascii="Times New Roman" w:hAnsi="Times New Roman"/>
            <w:sz w:val="24"/>
            <w:szCs w:val="24"/>
          </w:rPr>
          <w:t>1 мм</w:t>
        </w:r>
      </w:smartTag>
      <w:r>
        <w:rPr>
          <w:rFonts w:ascii="Times New Roman" w:hAnsi="Times New Roman"/>
          <w:sz w:val="24"/>
          <w:szCs w:val="24"/>
        </w:rPr>
        <w:t xml:space="preserve">. </w:t>
      </w:r>
      <w:r w:rsidRPr="00312199">
        <w:rPr>
          <w:rFonts w:ascii="Times New Roman" w:hAnsi="Times New Roman"/>
          <w:sz w:val="24"/>
          <w:szCs w:val="24"/>
        </w:rPr>
        <w:t xml:space="preserve">В данной породе </w:t>
      </w:r>
      <w:r>
        <w:rPr>
          <w:rFonts w:ascii="Times New Roman" w:hAnsi="Times New Roman"/>
          <w:sz w:val="24"/>
          <w:szCs w:val="24"/>
        </w:rPr>
        <w:t xml:space="preserve">отчетливо </w:t>
      </w:r>
      <w:r w:rsidRPr="00312199">
        <w:rPr>
          <w:rFonts w:ascii="Times New Roman" w:hAnsi="Times New Roman"/>
          <w:sz w:val="24"/>
          <w:szCs w:val="24"/>
        </w:rPr>
        <w:t>проявлена микроклиновая решётка.</w:t>
      </w:r>
      <w:r w:rsidRPr="00F04065">
        <w:rPr>
          <w:rFonts w:ascii="Times New Roman" w:hAnsi="Times New Roman"/>
          <w:sz w:val="24"/>
          <w:szCs w:val="24"/>
        </w:rPr>
        <w:t xml:space="preserve"> </w:t>
      </w:r>
      <w:r w:rsidRPr="00634A2C">
        <w:rPr>
          <w:rFonts w:ascii="Times New Roman" w:hAnsi="Times New Roman"/>
          <w:sz w:val="24"/>
          <w:szCs w:val="24"/>
        </w:rPr>
        <w:t>Ортоклаз</w:t>
      </w:r>
      <w:r>
        <w:rPr>
          <w:rFonts w:ascii="Times New Roman" w:hAnsi="Times New Roman"/>
          <w:sz w:val="24"/>
          <w:szCs w:val="24"/>
        </w:rPr>
        <w:t>-пертит</w:t>
      </w:r>
      <w:r w:rsidRPr="00634A2C">
        <w:rPr>
          <w:rFonts w:ascii="Times New Roman" w:hAnsi="Times New Roman"/>
          <w:sz w:val="24"/>
          <w:szCs w:val="24"/>
        </w:rPr>
        <w:t xml:space="preserve"> </w:t>
      </w:r>
      <w:r>
        <w:rPr>
          <w:rFonts w:ascii="Times New Roman" w:hAnsi="Times New Roman"/>
          <w:sz w:val="24"/>
          <w:szCs w:val="24"/>
        </w:rPr>
        <w:t>образует ксеноморфные зерна размером не более 0.5 мм</w:t>
      </w:r>
      <w:proofErr w:type="gramStart"/>
      <w:r>
        <w:rPr>
          <w:rFonts w:ascii="Times New Roman" w:hAnsi="Times New Roman"/>
          <w:sz w:val="24"/>
          <w:szCs w:val="24"/>
        </w:rPr>
        <w:t xml:space="preserve">., </w:t>
      </w:r>
      <w:proofErr w:type="gramEnd"/>
      <w:r>
        <w:rPr>
          <w:rFonts w:ascii="Times New Roman" w:hAnsi="Times New Roman"/>
          <w:sz w:val="24"/>
          <w:szCs w:val="24"/>
        </w:rPr>
        <w:t>часто между темноцветными минералами.</w:t>
      </w:r>
    </w:p>
    <w:p w:rsidR="00EB315E" w:rsidRDefault="00EB315E" w:rsidP="00EB315E">
      <w:pPr>
        <w:spacing w:after="0" w:line="360" w:lineRule="auto"/>
        <w:ind w:firstLine="709"/>
        <w:jc w:val="both"/>
        <w:rPr>
          <w:rFonts w:ascii="Times New Roman" w:hAnsi="Times New Roman"/>
          <w:sz w:val="24"/>
          <w:szCs w:val="24"/>
        </w:rPr>
      </w:pPr>
      <w:r w:rsidRPr="0058374D">
        <w:rPr>
          <w:rFonts w:ascii="Times New Roman" w:hAnsi="Times New Roman"/>
          <w:i/>
          <w:sz w:val="24"/>
          <w:szCs w:val="24"/>
        </w:rPr>
        <w:t>Биотит</w:t>
      </w:r>
      <w:r w:rsidRPr="00634A2C">
        <w:rPr>
          <w:rFonts w:ascii="Times New Roman" w:hAnsi="Times New Roman"/>
          <w:sz w:val="24"/>
          <w:szCs w:val="24"/>
        </w:rPr>
        <w:t xml:space="preserve"> присутствует в виде чешуек </w:t>
      </w:r>
      <w:r>
        <w:rPr>
          <w:rFonts w:ascii="Times New Roman" w:hAnsi="Times New Roman"/>
          <w:sz w:val="24"/>
          <w:szCs w:val="24"/>
        </w:rPr>
        <w:t xml:space="preserve">и пластинок </w:t>
      </w:r>
      <w:r w:rsidRPr="00634A2C">
        <w:rPr>
          <w:rFonts w:ascii="Times New Roman" w:hAnsi="Times New Roman"/>
          <w:sz w:val="24"/>
          <w:szCs w:val="24"/>
        </w:rPr>
        <w:t>зеленовато-бурого цвета</w:t>
      </w:r>
      <w:r>
        <w:rPr>
          <w:rFonts w:ascii="Times New Roman" w:hAnsi="Times New Roman"/>
          <w:sz w:val="24"/>
          <w:szCs w:val="24"/>
        </w:rPr>
        <w:t xml:space="preserve">, </w:t>
      </w:r>
      <w:r w:rsidRPr="00634A2C">
        <w:rPr>
          <w:rFonts w:ascii="Times New Roman" w:hAnsi="Times New Roman"/>
          <w:sz w:val="24"/>
          <w:szCs w:val="24"/>
        </w:rPr>
        <w:t xml:space="preserve"> размером до </w:t>
      </w:r>
      <w:smartTag w:uri="urn:schemas-microsoft-com:office:smarttags" w:element="metricconverter">
        <w:smartTagPr>
          <w:attr w:name="ProductID" w:val="1 мм"/>
        </w:smartTagPr>
        <w:r w:rsidRPr="00634A2C">
          <w:rPr>
            <w:rFonts w:ascii="Times New Roman" w:hAnsi="Times New Roman"/>
            <w:sz w:val="24"/>
            <w:szCs w:val="24"/>
          </w:rPr>
          <w:t>1 мм</w:t>
        </w:r>
      </w:smartTag>
      <w:r>
        <w:rPr>
          <w:rFonts w:ascii="Times New Roman" w:hAnsi="Times New Roman"/>
          <w:sz w:val="24"/>
          <w:szCs w:val="24"/>
        </w:rPr>
        <w:t>.</w:t>
      </w:r>
      <w:r w:rsidRPr="00634A2C">
        <w:rPr>
          <w:rFonts w:ascii="Times New Roman" w:hAnsi="Times New Roman"/>
          <w:sz w:val="24"/>
          <w:szCs w:val="24"/>
        </w:rPr>
        <w:t xml:space="preserve"> </w:t>
      </w:r>
      <w:r w:rsidRPr="00312199">
        <w:rPr>
          <w:rFonts w:ascii="Times New Roman" w:hAnsi="Times New Roman"/>
          <w:sz w:val="24"/>
          <w:szCs w:val="24"/>
        </w:rPr>
        <w:t xml:space="preserve">Плеохроирует в проходящем </w:t>
      </w:r>
      <w:r>
        <w:rPr>
          <w:rFonts w:ascii="Times New Roman" w:hAnsi="Times New Roman"/>
          <w:sz w:val="24"/>
          <w:szCs w:val="24"/>
        </w:rPr>
        <w:t>с</w:t>
      </w:r>
      <w:r w:rsidRPr="00312199">
        <w:rPr>
          <w:rFonts w:ascii="Times New Roman" w:hAnsi="Times New Roman"/>
          <w:sz w:val="24"/>
          <w:szCs w:val="24"/>
        </w:rPr>
        <w:t>вете оттенками зелёного</w:t>
      </w:r>
      <w:r>
        <w:rPr>
          <w:rFonts w:ascii="Times New Roman" w:hAnsi="Times New Roman"/>
          <w:sz w:val="24"/>
          <w:szCs w:val="24"/>
        </w:rPr>
        <w:t xml:space="preserve"> и бурого цветов</w:t>
      </w:r>
      <w:r w:rsidRPr="00312199">
        <w:rPr>
          <w:rFonts w:ascii="Times New Roman" w:hAnsi="Times New Roman"/>
          <w:sz w:val="24"/>
          <w:szCs w:val="24"/>
        </w:rPr>
        <w:t xml:space="preserve">. </w:t>
      </w:r>
    </w:p>
    <w:p w:rsidR="00EB315E" w:rsidRPr="00312199" w:rsidRDefault="00EB315E" w:rsidP="00EB315E">
      <w:pPr>
        <w:spacing w:after="0" w:line="360" w:lineRule="auto"/>
        <w:ind w:firstLine="709"/>
        <w:jc w:val="both"/>
        <w:rPr>
          <w:rFonts w:ascii="Times New Roman" w:hAnsi="Times New Roman"/>
          <w:sz w:val="24"/>
          <w:szCs w:val="24"/>
        </w:rPr>
      </w:pPr>
      <w:r w:rsidRPr="0058374D">
        <w:rPr>
          <w:rFonts w:ascii="Times New Roman" w:hAnsi="Times New Roman"/>
          <w:i/>
          <w:sz w:val="24"/>
          <w:szCs w:val="24"/>
        </w:rPr>
        <w:t>Кварца</w:t>
      </w:r>
      <w:r>
        <w:rPr>
          <w:rFonts w:ascii="Times New Roman" w:hAnsi="Times New Roman"/>
          <w:sz w:val="24"/>
          <w:szCs w:val="24"/>
        </w:rPr>
        <w:t xml:space="preserve"> в шлифе очень мало</w:t>
      </w:r>
      <w:r w:rsidRPr="00312199">
        <w:rPr>
          <w:rFonts w:ascii="Times New Roman" w:hAnsi="Times New Roman"/>
          <w:sz w:val="24"/>
          <w:szCs w:val="24"/>
        </w:rPr>
        <w:t>.</w:t>
      </w:r>
      <w:r w:rsidRPr="000252A7">
        <w:rPr>
          <w:rFonts w:ascii="Times New Roman" w:hAnsi="Times New Roman"/>
          <w:sz w:val="24"/>
          <w:szCs w:val="24"/>
        </w:rPr>
        <w:t xml:space="preserve"> </w:t>
      </w:r>
      <w:r w:rsidRPr="00634A2C">
        <w:rPr>
          <w:rFonts w:ascii="Times New Roman" w:hAnsi="Times New Roman"/>
          <w:sz w:val="24"/>
          <w:szCs w:val="24"/>
        </w:rPr>
        <w:t xml:space="preserve">Сингония гексагональная. </w:t>
      </w:r>
      <w:r w:rsidRPr="00312199">
        <w:rPr>
          <w:rFonts w:ascii="Times New Roman" w:hAnsi="Times New Roman"/>
          <w:sz w:val="24"/>
          <w:szCs w:val="24"/>
        </w:rPr>
        <w:t>О</w:t>
      </w:r>
      <w:r>
        <w:rPr>
          <w:rFonts w:ascii="Times New Roman" w:hAnsi="Times New Roman"/>
          <w:sz w:val="24"/>
          <w:szCs w:val="24"/>
        </w:rPr>
        <w:t>н имеет две генерации: 1-я о</w:t>
      </w:r>
      <w:r w:rsidRPr="00312199">
        <w:rPr>
          <w:rFonts w:ascii="Times New Roman" w:hAnsi="Times New Roman"/>
          <w:sz w:val="24"/>
          <w:szCs w:val="24"/>
        </w:rPr>
        <w:t xml:space="preserve">бразует </w:t>
      </w:r>
      <w:r>
        <w:rPr>
          <w:rFonts w:ascii="Times New Roman" w:hAnsi="Times New Roman"/>
          <w:sz w:val="24"/>
          <w:szCs w:val="24"/>
        </w:rPr>
        <w:t xml:space="preserve">отдельные </w:t>
      </w:r>
      <w:r w:rsidRPr="00312199">
        <w:rPr>
          <w:rFonts w:ascii="Times New Roman" w:hAnsi="Times New Roman"/>
          <w:sz w:val="24"/>
          <w:szCs w:val="24"/>
        </w:rPr>
        <w:t xml:space="preserve">ксеноморфные бесцветные зёрна размером до </w:t>
      </w:r>
      <w:r>
        <w:rPr>
          <w:rFonts w:ascii="Times New Roman" w:hAnsi="Times New Roman"/>
          <w:sz w:val="24"/>
          <w:szCs w:val="24"/>
        </w:rPr>
        <w:t>0.8</w:t>
      </w:r>
      <w:r w:rsidRPr="00312199">
        <w:rPr>
          <w:rFonts w:ascii="Times New Roman" w:hAnsi="Times New Roman"/>
          <w:sz w:val="24"/>
          <w:szCs w:val="24"/>
        </w:rPr>
        <w:t xml:space="preserve"> мм. Имеет в данном шлифе ярко выраженное волнистое погасание.</w:t>
      </w:r>
      <w:r>
        <w:rPr>
          <w:rFonts w:ascii="Times New Roman" w:hAnsi="Times New Roman"/>
          <w:sz w:val="24"/>
          <w:szCs w:val="24"/>
        </w:rPr>
        <w:t xml:space="preserve"> Вторая образует червеобразные выделения в плагиоклаз</w:t>
      </w:r>
      <w:proofErr w:type="gramStart"/>
      <w:r>
        <w:rPr>
          <w:rFonts w:ascii="Times New Roman" w:hAnsi="Times New Roman"/>
          <w:sz w:val="24"/>
          <w:szCs w:val="24"/>
        </w:rPr>
        <w:t>е-</w:t>
      </w:r>
      <w:proofErr w:type="gramEnd"/>
      <w:r>
        <w:rPr>
          <w:rFonts w:ascii="Times New Roman" w:hAnsi="Times New Roman"/>
          <w:sz w:val="24"/>
          <w:szCs w:val="24"/>
        </w:rPr>
        <w:t xml:space="preserve"> мирмикиты (рис.8Г). Происходит окварцевание.</w:t>
      </w:r>
    </w:p>
    <w:p w:rsidR="00EB315E" w:rsidRPr="00312199" w:rsidRDefault="00EB315E" w:rsidP="00EB315E">
      <w:pPr>
        <w:spacing w:after="0" w:line="360" w:lineRule="auto"/>
        <w:ind w:firstLine="709"/>
        <w:jc w:val="both"/>
        <w:rPr>
          <w:rFonts w:ascii="Times New Roman" w:hAnsi="Times New Roman"/>
          <w:sz w:val="24"/>
          <w:szCs w:val="24"/>
        </w:rPr>
      </w:pPr>
      <w:r w:rsidRPr="00312199">
        <w:rPr>
          <w:rFonts w:ascii="Times New Roman" w:hAnsi="Times New Roman"/>
          <w:sz w:val="24"/>
          <w:szCs w:val="24"/>
        </w:rPr>
        <w:t xml:space="preserve">Циркон – представлен гексагональными кристаллами размером до </w:t>
      </w:r>
      <w:smartTag w:uri="urn:schemas-microsoft-com:office:smarttags" w:element="metricconverter">
        <w:smartTagPr>
          <w:attr w:name="ProductID" w:val="0,2 мм"/>
        </w:smartTagPr>
        <w:r w:rsidRPr="00312199">
          <w:rPr>
            <w:rFonts w:ascii="Times New Roman" w:hAnsi="Times New Roman"/>
            <w:sz w:val="24"/>
            <w:szCs w:val="24"/>
          </w:rPr>
          <w:t>0,2 мм</w:t>
        </w:r>
      </w:smartTag>
      <w:r w:rsidRPr="00312199">
        <w:rPr>
          <w:rFonts w:ascii="Times New Roman" w:hAnsi="Times New Roman"/>
          <w:sz w:val="24"/>
          <w:szCs w:val="24"/>
        </w:rPr>
        <w:t xml:space="preserve"> с высоким рельефом и высокими цветами интерференции.</w:t>
      </w:r>
    </w:p>
    <w:p w:rsidR="00EB315E" w:rsidRDefault="00EB315E" w:rsidP="00EB315E">
      <w:pPr>
        <w:spacing w:after="0" w:line="360" w:lineRule="auto"/>
        <w:ind w:firstLine="709"/>
        <w:jc w:val="both"/>
        <w:rPr>
          <w:rFonts w:ascii="Times New Roman" w:hAnsi="Times New Roman"/>
          <w:sz w:val="24"/>
          <w:szCs w:val="24"/>
        </w:rPr>
      </w:pPr>
      <w:r w:rsidRPr="00312199">
        <w:rPr>
          <w:rFonts w:ascii="Times New Roman" w:hAnsi="Times New Roman"/>
          <w:sz w:val="24"/>
          <w:szCs w:val="24"/>
        </w:rPr>
        <w:t xml:space="preserve">Сфен характеризуется крупными кристаллами до </w:t>
      </w:r>
      <w:smartTag w:uri="urn:schemas-microsoft-com:office:smarttags" w:element="metricconverter">
        <w:smartTagPr>
          <w:attr w:name="ProductID" w:val="0,5 мм"/>
        </w:smartTagPr>
        <w:r w:rsidRPr="00312199">
          <w:rPr>
            <w:rFonts w:ascii="Times New Roman" w:hAnsi="Times New Roman"/>
            <w:sz w:val="24"/>
            <w:szCs w:val="24"/>
          </w:rPr>
          <w:t>0,5 мм</w:t>
        </w:r>
      </w:smartTag>
      <w:r w:rsidRPr="00312199">
        <w:rPr>
          <w:rFonts w:ascii="Times New Roman" w:hAnsi="Times New Roman"/>
          <w:sz w:val="24"/>
          <w:szCs w:val="24"/>
        </w:rPr>
        <w:t xml:space="preserve"> с перламутровым оттенком.</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Серицит  развивается по плагиоклазу. Начальная стадия грейзенизации.</w:t>
      </w:r>
    </w:p>
    <w:p w:rsidR="00EB315E" w:rsidRPr="00312199"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Апатит – в шлифах</w:t>
      </w:r>
      <w:r w:rsidRPr="00634A2C">
        <w:rPr>
          <w:rFonts w:ascii="Times New Roman" w:hAnsi="Times New Roman"/>
          <w:sz w:val="24"/>
          <w:szCs w:val="24"/>
        </w:rPr>
        <w:t xml:space="preserve"> находится в виде гипидиоморфных кристаллов имеющих в проходящем свете высокий рельеф</w:t>
      </w:r>
      <w:r>
        <w:rPr>
          <w:rFonts w:ascii="Times New Roman" w:hAnsi="Times New Roman"/>
          <w:sz w:val="24"/>
          <w:szCs w:val="24"/>
        </w:rPr>
        <w:t>.</w:t>
      </w:r>
    </w:p>
    <w:tbl>
      <w:tblPr>
        <w:tblStyle w:val="aa"/>
        <w:tblW w:w="0" w:type="auto"/>
        <w:tblLook w:val="04A0"/>
      </w:tblPr>
      <w:tblGrid>
        <w:gridCol w:w="4785"/>
        <w:gridCol w:w="4786"/>
      </w:tblGrid>
      <w:tr w:rsidR="00EB315E" w:rsidTr="00B613E1">
        <w:tc>
          <w:tcPr>
            <w:tcW w:w="4927" w:type="dxa"/>
          </w:tcPr>
          <w:p w:rsidR="00EB315E" w:rsidRDefault="00EB315E" w:rsidP="00B613E1">
            <w:pPr>
              <w:spacing w:line="360" w:lineRule="auto"/>
              <w:jc w:val="both"/>
              <w:rPr>
                <w:rFonts w:ascii="Times New Roman" w:hAnsi="Times New Roman"/>
                <w:sz w:val="24"/>
                <w:szCs w:val="24"/>
              </w:rPr>
            </w:pPr>
            <w:r w:rsidRPr="001C5082">
              <w:rPr>
                <w:rFonts w:ascii="Times New Roman" w:hAnsi="Times New Roman"/>
                <w:noProof/>
                <w:sz w:val="24"/>
                <w:szCs w:val="24"/>
              </w:rPr>
              <w:lastRenderedPageBreak/>
              <w:drawing>
                <wp:inline distT="0" distB="0" distL="0" distR="0">
                  <wp:extent cx="2911475" cy="2183605"/>
                  <wp:effectExtent l="19050" t="0" r="3175" b="0"/>
                  <wp:docPr id="54" name="Рисунок 22" descr="F:\foto\S7304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foto\S7304498.JPG"/>
                          <pic:cNvPicPr>
                            <a:picLocks noChangeAspect="1" noChangeArrowheads="1"/>
                          </pic:cNvPicPr>
                        </pic:nvPicPr>
                        <pic:blipFill>
                          <a:blip r:embed="rId24" cstate="print"/>
                          <a:srcRect/>
                          <a:stretch>
                            <a:fillRect/>
                          </a:stretch>
                        </pic:blipFill>
                        <pic:spPr bwMode="auto">
                          <a:xfrm>
                            <a:off x="0" y="0"/>
                            <a:ext cx="2917698" cy="2188273"/>
                          </a:xfrm>
                          <a:prstGeom prst="rect">
                            <a:avLst/>
                          </a:prstGeom>
                          <a:noFill/>
                          <a:ln w="9525">
                            <a:noFill/>
                            <a:miter lim="800000"/>
                            <a:headEnd/>
                            <a:tailEnd/>
                          </a:ln>
                        </pic:spPr>
                      </pic:pic>
                    </a:graphicData>
                  </a:graphic>
                </wp:inline>
              </w:drawing>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А</w:t>
            </w:r>
          </w:p>
        </w:tc>
        <w:tc>
          <w:tcPr>
            <w:tcW w:w="4928" w:type="dxa"/>
          </w:tcPr>
          <w:p w:rsidR="00EB315E" w:rsidRDefault="00EB315E" w:rsidP="00B613E1">
            <w:pPr>
              <w:spacing w:line="360" w:lineRule="auto"/>
              <w:ind w:firstLine="35"/>
              <w:jc w:val="both"/>
              <w:rPr>
                <w:rFonts w:ascii="Times New Roman" w:hAnsi="Times New Roman"/>
                <w:sz w:val="24"/>
                <w:szCs w:val="24"/>
              </w:rPr>
            </w:pPr>
            <w:r w:rsidRPr="001C5082">
              <w:rPr>
                <w:rFonts w:ascii="Times New Roman" w:hAnsi="Times New Roman"/>
                <w:noProof/>
                <w:sz w:val="24"/>
                <w:szCs w:val="24"/>
              </w:rPr>
              <w:drawing>
                <wp:inline distT="0" distB="0" distL="0" distR="0">
                  <wp:extent cx="2905125" cy="2178843"/>
                  <wp:effectExtent l="19050" t="0" r="9525" b="0"/>
                  <wp:docPr id="56" name="Рисунок 23" descr="F:\foto\IMG_6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foto\IMG_6235.jpg"/>
                          <pic:cNvPicPr>
                            <a:picLocks noChangeAspect="1" noChangeArrowheads="1"/>
                          </pic:cNvPicPr>
                        </pic:nvPicPr>
                        <pic:blipFill>
                          <a:blip r:embed="rId25" cstate="print"/>
                          <a:srcRect/>
                          <a:stretch>
                            <a:fillRect/>
                          </a:stretch>
                        </pic:blipFill>
                        <pic:spPr bwMode="auto">
                          <a:xfrm>
                            <a:off x="0" y="0"/>
                            <a:ext cx="2911475" cy="2183605"/>
                          </a:xfrm>
                          <a:prstGeom prst="rect">
                            <a:avLst/>
                          </a:prstGeom>
                          <a:noFill/>
                          <a:ln w="9525">
                            <a:noFill/>
                            <a:miter lim="800000"/>
                            <a:headEnd/>
                            <a:tailEnd/>
                          </a:ln>
                        </pic:spPr>
                      </pic:pic>
                    </a:graphicData>
                  </a:graphic>
                </wp:inline>
              </w:drawing>
            </w:r>
          </w:p>
          <w:p w:rsidR="00EB315E" w:rsidRDefault="00EB315E" w:rsidP="00B613E1">
            <w:pPr>
              <w:spacing w:line="360" w:lineRule="auto"/>
              <w:ind w:firstLine="35"/>
              <w:jc w:val="both"/>
              <w:rPr>
                <w:rFonts w:ascii="Times New Roman" w:hAnsi="Times New Roman"/>
                <w:sz w:val="24"/>
                <w:szCs w:val="24"/>
              </w:rPr>
            </w:pPr>
            <w:r>
              <w:rPr>
                <w:rFonts w:ascii="Times New Roman" w:hAnsi="Times New Roman"/>
                <w:sz w:val="24"/>
                <w:szCs w:val="24"/>
              </w:rPr>
              <w:t>Б</w:t>
            </w:r>
          </w:p>
        </w:tc>
      </w:tr>
      <w:tr w:rsidR="00EB315E" w:rsidTr="00B613E1">
        <w:tc>
          <w:tcPr>
            <w:tcW w:w="4927" w:type="dxa"/>
          </w:tcPr>
          <w:p w:rsidR="00EB315E" w:rsidRDefault="00477360" w:rsidP="00B613E1">
            <w:pPr>
              <w:spacing w:line="360" w:lineRule="auto"/>
              <w:jc w:val="both"/>
              <w:rPr>
                <w:rFonts w:ascii="Times New Roman" w:hAnsi="Times New Roman"/>
                <w:sz w:val="24"/>
                <w:szCs w:val="24"/>
              </w:rPr>
            </w:pPr>
            <w:r>
              <w:rPr>
                <w:rFonts w:ascii="Times New Roman" w:hAnsi="Times New Roman"/>
                <w:noProof/>
                <w:sz w:val="24"/>
                <w:szCs w:val="24"/>
              </w:rPr>
              <w:pict>
                <v:shape id="_x0000_s1050" type="#_x0000_t202" style="position:absolute;left:0;text-align:left;margin-left:178.05pt;margin-top:19.2pt;width:36pt;height:14.25pt;z-index:251669504;mso-position-horizontal-relative:text;mso-position-vertical-relative:text">
                  <v:textbox style="mso-next-textbox:#_x0000_s1050">
                    <w:txbxContent>
                      <w:p w:rsidR="00EB315E" w:rsidRPr="008C284A" w:rsidRDefault="00EB315E" w:rsidP="00EB315E">
                        <w:pPr>
                          <w:jc w:val="center"/>
                          <w:rPr>
                            <w:sz w:val="12"/>
                            <w:szCs w:val="12"/>
                          </w:rPr>
                        </w:pPr>
                        <w:r w:rsidRPr="008C284A">
                          <w:rPr>
                            <w:sz w:val="12"/>
                            <w:szCs w:val="12"/>
                          </w:rPr>
                          <w:t>1,2мм</w:t>
                        </w:r>
                      </w:p>
                    </w:txbxContent>
                  </v:textbox>
                </v:shape>
              </w:pict>
            </w:r>
            <w:r w:rsidR="00EB315E">
              <w:rPr>
                <w:rFonts w:ascii="Times New Roman" w:hAnsi="Times New Roman"/>
                <w:noProof/>
                <w:sz w:val="24"/>
                <w:szCs w:val="24"/>
              </w:rPr>
              <w:drawing>
                <wp:inline distT="0" distB="0" distL="0" distR="0">
                  <wp:extent cx="2911475" cy="2184139"/>
                  <wp:effectExtent l="19050" t="0" r="3175" b="0"/>
                  <wp:docPr id="59" name="Рисунок 10" descr="H:\диплом\foto\шлифы\3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диплом\foto\шлифы\3070-2.JPG"/>
                          <pic:cNvPicPr>
                            <a:picLocks noChangeAspect="1" noChangeArrowheads="1"/>
                          </pic:cNvPicPr>
                        </pic:nvPicPr>
                        <pic:blipFill>
                          <a:blip r:embed="rId26" cstate="print"/>
                          <a:srcRect/>
                          <a:stretch>
                            <a:fillRect/>
                          </a:stretch>
                        </pic:blipFill>
                        <pic:spPr bwMode="auto">
                          <a:xfrm>
                            <a:off x="0" y="0"/>
                            <a:ext cx="2914331" cy="2186282"/>
                          </a:xfrm>
                          <a:prstGeom prst="rect">
                            <a:avLst/>
                          </a:prstGeom>
                          <a:noFill/>
                          <a:ln w="9525">
                            <a:noFill/>
                            <a:miter lim="800000"/>
                            <a:headEnd/>
                            <a:tailEnd/>
                          </a:ln>
                        </pic:spPr>
                      </pic:pic>
                    </a:graphicData>
                  </a:graphic>
                </wp:inline>
              </w:drawing>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В</w:t>
            </w:r>
          </w:p>
        </w:tc>
        <w:tc>
          <w:tcPr>
            <w:tcW w:w="4928" w:type="dxa"/>
          </w:tcPr>
          <w:p w:rsidR="00EB315E" w:rsidRDefault="00EB315E" w:rsidP="00B613E1">
            <w:pPr>
              <w:spacing w:line="360" w:lineRule="auto"/>
              <w:ind w:firstLine="35"/>
              <w:jc w:val="both"/>
              <w:rPr>
                <w:rFonts w:ascii="Times New Roman" w:hAnsi="Times New Roman"/>
                <w:sz w:val="24"/>
                <w:szCs w:val="24"/>
              </w:rPr>
            </w:pPr>
            <w:r>
              <w:rPr>
                <w:rFonts w:ascii="Times New Roman" w:hAnsi="Times New Roman"/>
                <w:noProof/>
                <w:sz w:val="24"/>
                <w:szCs w:val="24"/>
              </w:rPr>
              <w:drawing>
                <wp:inline distT="0" distB="0" distL="0" distR="0">
                  <wp:extent cx="2907591" cy="2181225"/>
                  <wp:effectExtent l="19050" t="0" r="7059" b="0"/>
                  <wp:docPr id="60" name="Рисунок 11" descr="H:\диплом\foto\шлифы\3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диплом\foto\шлифы\3070-5.JPG"/>
                          <pic:cNvPicPr>
                            <a:picLocks noChangeAspect="1" noChangeArrowheads="1"/>
                          </pic:cNvPicPr>
                        </pic:nvPicPr>
                        <pic:blipFill>
                          <a:blip r:embed="rId27" cstate="print"/>
                          <a:srcRect/>
                          <a:stretch>
                            <a:fillRect/>
                          </a:stretch>
                        </pic:blipFill>
                        <pic:spPr bwMode="auto">
                          <a:xfrm>
                            <a:off x="0" y="0"/>
                            <a:ext cx="2910649" cy="2183519"/>
                          </a:xfrm>
                          <a:prstGeom prst="rect">
                            <a:avLst/>
                          </a:prstGeom>
                          <a:noFill/>
                          <a:ln w="9525">
                            <a:noFill/>
                            <a:miter lim="800000"/>
                            <a:headEnd/>
                            <a:tailEnd/>
                          </a:ln>
                        </pic:spPr>
                      </pic:pic>
                    </a:graphicData>
                  </a:graphic>
                </wp:inline>
              </w:drawing>
            </w:r>
            <w:r w:rsidR="00477360">
              <w:rPr>
                <w:rFonts w:ascii="Times New Roman" w:hAnsi="Times New Roman"/>
                <w:noProof/>
                <w:sz w:val="24"/>
                <w:szCs w:val="24"/>
              </w:rPr>
              <w:pict>
                <v:shape id="_x0000_s1051" type="#_x0000_t202" style="position:absolute;left:0;text-align:left;margin-left:179.95pt;margin-top:19.2pt;width:36pt;height:14.25pt;z-index:251670528;mso-position-horizontal-relative:text;mso-position-vertical-relative:text">
                  <v:textbox style="mso-next-textbox:#_x0000_s1051">
                    <w:txbxContent>
                      <w:p w:rsidR="00EB315E" w:rsidRPr="008C284A" w:rsidRDefault="00EB315E" w:rsidP="00EB315E">
                        <w:pPr>
                          <w:jc w:val="center"/>
                          <w:rPr>
                            <w:sz w:val="12"/>
                            <w:szCs w:val="12"/>
                          </w:rPr>
                        </w:pPr>
                        <w:r w:rsidRPr="008C284A">
                          <w:rPr>
                            <w:sz w:val="12"/>
                            <w:szCs w:val="12"/>
                          </w:rPr>
                          <w:t>1,2мм</w:t>
                        </w:r>
                      </w:p>
                    </w:txbxContent>
                  </v:textbox>
                </v:shape>
              </w:pict>
            </w:r>
          </w:p>
          <w:p w:rsidR="00EB315E" w:rsidRDefault="00EB315E" w:rsidP="00B613E1">
            <w:pPr>
              <w:spacing w:line="360" w:lineRule="auto"/>
              <w:ind w:firstLine="35"/>
              <w:jc w:val="both"/>
              <w:rPr>
                <w:rFonts w:ascii="Times New Roman" w:hAnsi="Times New Roman"/>
                <w:sz w:val="24"/>
                <w:szCs w:val="24"/>
              </w:rPr>
            </w:pPr>
            <w:r>
              <w:rPr>
                <w:rFonts w:ascii="Times New Roman" w:hAnsi="Times New Roman"/>
                <w:sz w:val="24"/>
                <w:szCs w:val="24"/>
              </w:rPr>
              <w:t>Г</w:t>
            </w:r>
          </w:p>
        </w:tc>
      </w:tr>
      <w:tr w:rsidR="00EB315E" w:rsidTr="00B613E1">
        <w:tc>
          <w:tcPr>
            <w:tcW w:w="9855" w:type="dxa"/>
            <w:gridSpan w:val="2"/>
          </w:tcPr>
          <w:p w:rsidR="00EB315E" w:rsidRDefault="00EB315E" w:rsidP="00B613E1">
            <w:pPr>
              <w:spacing w:line="360" w:lineRule="auto"/>
              <w:jc w:val="both"/>
              <w:rPr>
                <w:rFonts w:ascii="Times New Roman" w:hAnsi="Times New Roman"/>
                <w:sz w:val="24"/>
                <w:szCs w:val="24"/>
              </w:rPr>
            </w:pPr>
            <w:r>
              <w:rPr>
                <w:rFonts w:ascii="Times New Roman" w:hAnsi="Times New Roman"/>
                <w:noProof/>
                <w:sz w:val="24"/>
                <w:szCs w:val="24"/>
              </w:rPr>
              <w:t>Рис.</w:t>
            </w:r>
            <w:r w:rsidRPr="00EB315E">
              <w:rPr>
                <w:rFonts w:ascii="Times New Roman" w:hAnsi="Times New Roman"/>
                <w:noProof/>
                <w:sz w:val="24"/>
                <w:szCs w:val="24"/>
              </w:rPr>
              <w:t>8</w:t>
            </w:r>
            <w:r>
              <w:rPr>
                <w:rFonts w:ascii="Times New Roman" w:hAnsi="Times New Roman"/>
                <w:noProof/>
                <w:sz w:val="24"/>
                <w:szCs w:val="24"/>
              </w:rPr>
              <w:t>. Двуполевошпатовый гранит: А-фото обнажения №3; Б- биотит-мусковитовый  гранит (фото образца №3); В-</w:t>
            </w:r>
            <w:r>
              <w:rPr>
                <w:rFonts w:ascii="Times New Roman" w:hAnsi="Times New Roman"/>
                <w:sz w:val="24"/>
                <w:szCs w:val="24"/>
              </w:rPr>
              <w:t xml:space="preserve"> серицитизация плагиоклаза (фото шл. 3070,</w:t>
            </w:r>
            <w:r w:rsidRPr="00332243">
              <w:rPr>
                <w:rFonts w:ascii="Times New Roman" w:hAnsi="Times New Roman"/>
                <w:sz w:val="20"/>
                <w:szCs w:val="20"/>
              </w:rPr>
              <w:t xml:space="preserve"> </w:t>
            </w:r>
            <w:r w:rsidRPr="009D1FB4">
              <w:rPr>
                <w:rFonts w:ascii="Times New Roman" w:hAnsi="Times New Roman"/>
                <w:sz w:val="24"/>
                <w:szCs w:val="24"/>
              </w:rPr>
              <w:t>скрещенные николи</w:t>
            </w:r>
            <w:r>
              <w:rPr>
                <w:rFonts w:ascii="Times New Roman" w:hAnsi="Times New Roman"/>
                <w:sz w:val="24"/>
                <w:szCs w:val="24"/>
              </w:rPr>
              <w:t xml:space="preserve">); </w:t>
            </w:r>
            <w:proofErr w:type="gramStart"/>
            <w:r>
              <w:rPr>
                <w:rFonts w:ascii="Times New Roman" w:hAnsi="Times New Roman"/>
                <w:sz w:val="24"/>
                <w:szCs w:val="24"/>
              </w:rPr>
              <w:t>Г-</w:t>
            </w:r>
            <w:proofErr w:type="gramEnd"/>
            <w:r>
              <w:rPr>
                <w:rFonts w:ascii="Times New Roman" w:hAnsi="Times New Roman"/>
                <w:sz w:val="20"/>
                <w:szCs w:val="20"/>
              </w:rPr>
              <w:t xml:space="preserve"> </w:t>
            </w:r>
            <w:r>
              <w:rPr>
                <w:rFonts w:ascii="Times New Roman" w:hAnsi="Times New Roman"/>
                <w:sz w:val="24"/>
                <w:szCs w:val="24"/>
              </w:rPr>
              <w:t>мирмикиты кварца в плагиоклазе (фото шл. 3070,</w:t>
            </w:r>
            <w:r w:rsidRPr="00332243">
              <w:rPr>
                <w:rFonts w:ascii="Times New Roman" w:hAnsi="Times New Roman"/>
                <w:sz w:val="20"/>
                <w:szCs w:val="20"/>
              </w:rPr>
              <w:t xml:space="preserve"> </w:t>
            </w:r>
            <w:r w:rsidRPr="009D1FB4">
              <w:rPr>
                <w:rFonts w:ascii="Times New Roman" w:hAnsi="Times New Roman"/>
                <w:sz w:val="24"/>
                <w:szCs w:val="24"/>
              </w:rPr>
              <w:t>скрещенные николи</w:t>
            </w:r>
            <w:r>
              <w:rPr>
                <w:rFonts w:ascii="Times New Roman" w:hAnsi="Times New Roman"/>
                <w:sz w:val="24"/>
                <w:szCs w:val="24"/>
              </w:rPr>
              <w:t>)</w:t>
            </w:r>
          </w:p>
        </w:tc>
      </w:tr>
    </w:tbl>
    <w:p w:rsidR="00EB315E" w:rsidRDefault="00EB315E" w:rsidP="00EB315E">
      <w:pPr>
        <w:spacing w:after="0" w:line="360" w:lineRule="auto"/>
        <w:ind w:firstLine="709"/>
        <w:jc w:val="both"/>
        <w:rPr>
          <w:rFonts w:ascii="Times New Roman" w:hAnsi="Times New Roman"/>
          <w:sz w:val="24"/>
          <w:szCs w:val="24"/>
        </w:rPr>
      </w:pPr>
    </w:p>
    <w:p w:rsidR="00EB315E" w:rsidRDefault="00EB315E" w:rsidP="00EB315E">
      <w:pPr>
        <w:spacing w:after="0" w:line="360" w:lineRule="auto"/>
        <w:ind w:firstLine="709"/>
        <w:jc w:val="both"/>
        <w:rPr>
          <w:rFonts w:ascii="Times New Roman" w:hAnsi="Times New Roman"/>
          <w:sz w:val="24"/>
          <w:szCs w:val="24"/>
        </w:rPr>
      </w:pPr>
    </w:p>
    <w:p w:rsidR="00EB315E" w:rsidRPr="0058374D" w:rsidRDefault="00EB315E" w:rsidP="00EB315E">
      <w:pPr>
        <w:spacing w:after="0" w:line="360" w:lineRule="auto"/>
        <w:jc w:val="center"/>
        <w:rPr>
          <w:rFonts w:ascii="Times New Roman" w:hAnsi="Times New Roman" w:cs="Times New Roman"/>
          <w:b/>
          <w:sz w:val="24"/>
          <w:szCs w:val="24"/>
        </w:rPr>
      </w:pPr>
      <w:r w:rsidRPr="0058374D">
        <w:rPr>
          <w:rFonts w:ascii="Times New Roman" w:hAnsi="Times New Roman" w:cs="Times New Roman"/>
          <w:b/>
          <w:sz w:val="24"/>
          <w:szCs w:val="24"/>
        </w:rPr>
        <w:t>3.2.2. Гранодиориты.</w:t>
      </w:r>
    </w:p>
    <w:p w:rsidR="00EB315E" w:rsidRDefault="00EB315E" w:rsidP="00EB315E">
      <w:pPr>
        <w:spacing w:after="0" w:line="360" w:lineRule="auto"/>
        <w:ind w:firstLine="709"/>
        <w:jc w:val="both"/>
        <w:rPr>
          <w:rFonts w:ascii="Times New Roman" w:hAnsi="Times New Roman"/>
          <w:sz w:val="24"/>
          <w:szCs w:val="24"/>
        </w:rPr>
      </w:pPr>
      <w:r w:rsidRPr="0058374D">
        <w:rPr>
          <w:rFonts w:ascii="Times New Roman" w:hAnsi="Times New Roman"/>
          <w:sz w:val="24"/>
          <w:szCs w:val="24"/>
        </w:rPr>
        <w:t>Макроскопически</w:t>
      </w:r>
      <w:r>
        <w:rPr>
          <w:rFonts w:ascii="Times New Roman" w:hAnsi="Times New Roman"/>
          <w:sz w:val="24"/>
          <w:szCs w:val="24"/>
        </w:rPr>
        <w:t xml:space="preserve"> породы среднезернистые, иногда мелкозернистые, серого, зеленовато-серого цвета.</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Микроскопически порода в шлифе</w:t>
      </w:r>
      <w:r w:rsidRPr="00634A2C">
        <w:rPr>
          <w:rFonts w:ascii="Times New Roman" w:hAnsi="Times New Roman"/>
          <w:sz w:val="24"/>
          <w:szCs w:val="24"/>
        </w:rPr>
        <w:t xml:space="preserve"> гипидиоморфнозернистая</w:t>
      </w:r>
      <w:r>
        <w:rPr>
          <w:rFonts w:ascii="Times New Roman" w:hAnsi="Times New Roman"/>
          <w:sz w:val="24"/>
          <w:szCs w:val="24"/>
        </w:rPr>
        <w:t xml:space="preserve">, местами порфировидная  (шл.: №630, №627). </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Состав породы:</w:t>
      </w:r>
      <w:r w:rsidRPr="009523E2">
        <w:rPr>
          <w:rFonts w:ascii="Times New Roman" w:hAnsi="Times New Roman"/>
          <w:sz w:val="24"/>
          <w:szCs w:val="24"/>
        </w:rPr>
        <w:t xml:space="preserve"> </w:t>
      </w:r>
      <w:r w:rsidRPr="00634A2C">
        <w:rPr>
          <w:rFonts w:ascii="Times New Roman" w:hAnsi="Times New Roman"/>
          <w:sz w:val="24"/>
          <w:szCs w:val="24"/>
        </w:rPr>
        <w:t>плагиоклаза (</w:t>
      </w:r>
      <w:r>
        <w:rPr>
          <w:rFonts w:ascii="Times New Roman" w:hAnsi="Times New Roman"/>
          <w:sz w:val="24"/>
          <w:szCs w:val="24"/>
        </w:rPr>
        <w:t>45</w:t>
      </w:r>
      <w:r w:rsidRPr="00634A2C">
        <w:rPr>
          <w:rFonts w:ascii="Times New Roman" w:hAnsi="Times New Roman"/>
          <w:sz w:val="24"/>
          <w:szCs w:val="24"/>
        </w:rPr>
        <w:t>%)</w:t>
      </w:r>
      <w:r>
        <w:rPr>
          <w:rFonts w:ascii="Times New Roman" w:hAnsi="Times New Roman"/>
          <w:sz w:val="24"/>
          <w:szCs w:val="24"/>
        </w:rPr>
        <w:t>, микроклин (30%)</w:t>
      </w:r>
      <w:proofErr w:type="gramStart"/>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к</w:t>
      </w:r>
      <w:proofErr w:type="gramEnd"/>
      <w:r>
        <w:rPr>
          <w:rFonts w:ascii="Times New Roman" w:hAnsi="Times New Roman"/>
          <w:sz w:val="24"/>
          <w:szCs w:val="24"/>
        </w:rPr>
        <w:t>варца (20</w:t>
      </w:r>
      <w:r w:rsidRPr="00634A2C">
        <w:rPr>
          <w:rFonts w:ascii="Times New Roman" w:hAnsi="Times New Roman"/>
          <w:sz w:val="24"/>
          <w:szCs w:val="24"/>
        </w:rPr>
        <w:t>%), биотита (</w:t>
      </w:r>
      <w:r>
        <w:rPr>
          <w:rFonts w:ascii="Times New Roman" w:hAnsi="Times New Roman"/>
          <w:sz w:val="24"/>
          <w:szCs w:val="24"/>
        </w:rPr>
        <w:t>5 – 7%) .</w:t>
      </w:r>
      <w:r w:rsidRPr="00634A2C">
        <w:rPr>
          <w:rFonts w:ascii="Times New Roman" w:hAnsi="Times New Roman"/>
          <w:sz w:val="24"/>
          <w:szCs w:val="24"/>
        </w:rPr>
        <w:t xml:space="preserve"> </w:t>
      </w:r>
      <w:r>
        <w:rPr>
          <w:rFonts w:ascii="Times New Roman" w:hAnsi="Times New Roman"/>
          <w:sz w:val="24"/>
          <w:szCs w:val="24"/>
        </w:rPr>
        <w:t xml:space="preserve">Из </w:t>
      </w:r>
      <w:r w:rsidRPr="00634A2C">
        <w:rPr>
          <w:rFonts w:ascii="Times New Roman" w:hAnsi="Times New Roman"/>
          <w:sz w:val="24"/>
          <w:szCs w:val="24"/>
        </w:rPr>
        <w:t>втор</w:t>
      </w:r>
      <w:r>
        <w:rPr>
          <w:rFonts w:ascii="Times New Roman" w:hAnsi="Times New Roman"/>
          <w:sz w:val="24"/>
          <w:szCs w:val="24"/>
        </w:rPr>
        <w:t>ичных минералов</w:t>
      </w:r>
      <w:r w:rsidRPr="00634A2C">
        <w:rPr>
          <w:rFonts w:ascii="Times New Roman" w:hAnsi="Times New Roman"/>
          <w:sz w:val="24"/>
          <w:szCs w:val="24"/>
        </w:rPr>
        <w:t xml:space="preserve"> </w:t>
      </w:r>
      <w:r>
        <w:rPr>
          <w:rFonts w:ascii="Times New Roman" w:hAnsi="Times New Roman"/>
          <w:sz w:val="24"/>
          <w:szCs w:val="24"/>
        </w:rPr>
        <w:t>присутствую: серицит, эпидот</w:t>
      </w:r>
      <w:r w:rsidRPr="00634A2C">
        <w:rPr>
          <w:rFonts w:ascii="Times New Roman" w:hAnsi="Times New Roman"/>
          <w:sz w:val="24"/>
          <w:szCs w:val="24"/>
        </w:rPr>
        <w:t xml:space="preserve">, </w:t>
      </w:r>
      <w:r>
        <w:rPr>
          <w:rFonts w:ascii="Times New Roman" w:hAnsi="Times New Roman"/>
          <w:sz w:val="24"/>
          <w:szCs w:val="24"/>
        </w:rPr>
        <w:t>хлорит</w:t>
      </w:r>
      <w:r w:rsidRPr="00634A2C">
        <w:rPr>
          <w:rFonts w:ascii="Times New Roman" w:hAnsi="Times New Roman"/>
          <w:sz w:val="24"/>
          <w:szCs w:val="24"/>
        </w:rPr>
        <w:t xml:space="preserve">. Из </w:t>
      </w:r>
      <w:proofErr w:type="gramStart"/>
      <w:r w:rsidRPr="00634A2C">
        <w:rPr>
          <w:rFonts w:ascii="Times New Roman" w:hAnsi="Times New Roman"/>
          <w:sz w:val="24"/>
          <w:szCs w:val="24"/>
        </w:rPr>
        <w:t>акцессорных</w:t>
      </w:r>
      <w:proofErr w:type="gramEnd"/>
      <w:r w:rsidRPr="00634A2C">
        <w:rPr>
          <w:rFonts w:ascii="Times New Roman" w:hAnsi="Times New Roman"/>
          <w:sz w:val="24"/>
          <w:szCs w:val="24"/>
        </w:rPr>
        <w:t xml:space="preserve"> присутствует апатит</w:t>
      </w:r>
      <w:r>
        <w:rPr>
          <w:rFonts w:ascii="Times New Roman" w:hAnsi="Times New Roman"/>
          <w:sz w:val="24"/>
          <w:szCs w:val="24"/>
        </w:rPr>
        <w:t>, циркон, сфен</w:t>
      </w:r>
      <w:r w:rsidRPr="00634A2C">
        <w:rPr>
          <w:rFonts w:ascii="Times New Roman" w:hAnsi="Times New Roman"/>
          <w:sz w:val="24"/>
          <w:szCs w:val="24"/>
        </w:rPr>
        <w:t xml:space="preserve">. </w:t>
      </w:r>
    </w:p>
    <w:p w:rsidR="00EB315E" w:rsidRPr="0058374D" w:rsidRDefault="00EB315E" w:rsidP="00EB315E">
      <w:pPr>
        <w:spacing w:after="0" w:line="360" w:lineRule="auto"/>
        <w:ind w:firstLine="709"/>
        <w:jc w:val="both"/>
        <w:rPr>
          <w:rFonts w:ascii="Times New Roman" w:hAnsi="Times New Roman"/>
          <w:sz w:val="24"/>
          <w:szCs w:val="24"/>
        </w:rPr>
      </w:pPr>
    </w:p>
    <w:tbl>
      <w:tblPr>
        <w:tblStyle w:val="aa"/>
        <w:tblW w:w="0" w:type="auto"/>
        <w:tblLook w:val="04A0"/>
      </w:tblPr>
      <w:tblGrid>
        <w:gridCol w:w="4796"/>
        <w:gridCol w:w="4775"/>
      </w:tblGrid>
      <w:tr w:rsidR="00EB315E" w:rsidTr="00B613E1">
        <w:tc>
          <w:tcPr>
            <w:tcW w:w="4927" w:type="dxa"/>
          </w:tcPr>
          <w:p w:rsidR="00EB315E" w:rsidRDefault="00477360" w:rsidP="00B613E1">
            <w:pPr>
              <w:spacing w:line="360" w:lineRule="auto"/>
              <w:jc w:val="both"/>
              <w:rPr>
                <w:rFonts w:ascii="Times New Roman" w:hAnsi="Times New Roman"/>
                <w:sz w:val="24"/>
                <w:szCs w:val="24"/>
              </w:rPr>
            </w:pPr>
            <w:r>
              <w:rPr>
                <w:rFonts w:ascii="Times New Roman" w:hAnsi="Times New Roman"/>
                <w:noProof/>
                <w:sz w:val="24"/>
                <w:szCs w:val="24"/>
              </w:rPr>
              <w:lastRenderedPageBreak/>
              <w:pict>
                <v:shape id="_x0000_s1052" type="#_x0000_t202" style="position:absolute;left:0;text-align:left;margin-left:176.55pt;margin-top:19.15pt;width:36pt;height:14.25pt;z-index:251671552">
                  <v:textbox style="mso-next-textbox:#_x0000_s1052">
                    <w:txbxContent>
                      <w:p w:rsidR="00EB315E" w:rsidRPr="008C284A" w:rsidRDefault="00EB315E" w:rsidP="00EB315E">
                        <w:pPr>
                          <w:jc w:val="center"/>
                          <w:rPr>
                            <w:sz w:val="12"/>
                            <w:szCs w:val="12"/>
                          </w:rPr>
                        </w:pPr>
                        <w:r w:rsidRPr="008C284A">
                          <w:rPr>
                            <w:sz w:val="12"/>
                            <w:szCs w:val="12"/>
                          </w:rPr>
                          <w:t>1,2мм</w:t>
                        </w:r>
                      </w:p>
                    </w:txbxContent>
                  </v:textbox>
                </v:shape>
              </w:pict>
            </w:r>
            <w:r w:rsidR="00EB315E">
              <w:rPr>
                <w:rFonts w:ascii="Times New Roman" w:hAnsi="Times New Roman"/>
                <w:noProof/>
                <w:sz w:val="24"/>
                <w:szCs w:val="24"/>
              </w:rPr>
              <w:drawing>
                <wp:inline distT="0" distB="0" distL="0" distR="0">
                  <wp:extent cx="2886075" cy="2165085"/>
                  <wp:effectExtent l="19050" t="0" r="9525" b="0"/>
                  <wp:docPr id="61" name="Рисунок 12" descr="H:\диплом\foto\шлифы\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диплом\foto\шлифы\627.JPG"/>
                          <pic:cNvPicPr>
                            <a:picLocks noChangeAspect="1" noChangeArrowheads="1"/>
                          </pic:cNvPicPr>
                        </pic:nvPicPr>
                        <pic:blipFill>
                          <a:blip r:embed="rId28" cstate="print"/>
                          <a:srcRect/>
                          <a:stretch>
                            <a:fillRect/>
                          </a:stretch>
                        </pic:blipFill>
                        <pic:spPr bwMode="auto">
                          <a:xfrm>
                            <a:off x="0" y="0"/>
                            <a:ext cx="2888765" cy="2167103"/>
                          </a:xfrm>
                          <a:prstGeom prst="rect">
                            <a:avLst/>
                          </a:prstGeom>
                          <a:noFill/>
                          <a:ln w="9525">
                            <a:noFill/>
                            <a:miter lim="800000"/>
                            <a:headEnd/>
                            <a:tailEnd/>
                          </a:ln>
                        </pic:spPr>
                      </pic:pic>
                    </a:graphicData>
                  </a:graphic>
                </wp:inline>
              </w:drawing>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А</w:t>
            </w:r>
          </w:p>
        </w:tc>
        <w:tc>
          <w:tcPr>
            <w:tcW w:w="4928" w:type="dxa"/>
          </w:tcPr>
          <w:p w:rsidR="00EB315E" w:rsidRDefault="00477360" w:rsidP="00B613E1">
            <w:pPr>
              <w:spacing w:line="360" w:lineRule="auto"/>
              <w:jc w:val="both"/>
              <w:rPr>
                <w:rFonts w:ascii="Times New Roman" w:hAnsi="Times New Roman"/>
                <w:sz w:val="24"/>
                <w:szCs w:val="24"/>
              </w:rPr>
            </w:pPr>
            <w:r>
              <w:rPr>
                <w:rFonts w:ascii="Times New Roman" w:hAnsi="Times New Roman"/>
                <w:noProof/>
                <w:sz w:val="24"/>
                <w:szCs w:val="24"/>
              </w:rPr>
              <w:pict>
                <v:shape id="_x0000_s1053" type="#_x0000_t202" style="position:absolute;left:0;text-align:left;margin-left:177.7pt;margin-top:19.15pt;width:36pt;height:14.25pt;z-index:251672576;mso-position-horizontal-relative:text;mso-position-vertical-relative:text">
                  <v:textbox style="mso-next-textbox:#_x0000_s1053">
                    <w:txbxContent>
                      <w:p w:rsidR="00EB315E" w:rsidRPr="008C284A" w:rsidRDefault="00EB315E" w:rsidP="00EB315E">
                        <w:pPr>
                          <w:jc w:val="center"/>
                          <w:rPr>
                            <w:sz w:val="12"/>
                            <w:szCs w:val="12"/>
                          </w:rPr>
                        </w:pPr>
                        <w:r w:rsidRPr="008C284A">
                          <w:rPr>
                            <w:sz w:val="12"/>
                            <w:szCs w:val="12"/>
                          </w:rPr>
                          <w:t>1,2мм</w:t>
                        </w:r>
                      </w:p>
                    </w:txbxContent>
                  </v:textbox>
                </v:shape>
              </w:pict>
            </w:r>
            <w:r w:rsidR="00EB315E">
              <w:rPr>
                <w:rFonts w:ascii="Times New Roman" w:hAnsi="Times New Roman"/>
                <w:noProof/>
                <w:sz w:val="24"/>
                <w:szCs w:val="24"/>
              </w:rPr>
              <w:drawing>
                <wp:inline distT="0" distB="0" distL="0" distR="0">
                  <wp:extent cx="2882197" cy="2162175"/>
                  <wp:effectExtent l="19050" t="0" r="0" b="0"/>
                  <wp:docPr id="62" name="Рисунок 13" descr="H:\диплом\foto\шлифы\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диплом\foto\шлифы\630.JPG"/>
                          <pic:cNvPicPr>
                            <a:picLocks noChangeAspect="1" noChangeArrowheads="1"/>
                          </pic:cNvPicPr>
                        </pic:nvPicPr>
                        <pic:blipFill>
                          <a:blip r:embed="rId29" cstate="print"/>
                          <a:srcRect/>
                          <a:stretch>
                            <a:fillRect/>
                          </a:stretch>
                        </pic:blipFill>
                        <pic:spPr bwMode="auto">
                          <a:xfrm>
                            <a:off x="0" y="0"/>
                            <a:ext cx="2881633" cy="2161752"/>
                          </a:xfrm>
                          <a:prstGeom prst="rect">
                            <a:avLst/>
                          </a:prstGeom>
                          <a:noFill/>
                          <a:ln w="9525">
                            <a:noFill/>
                            <a:miter lim="800000"/>
                            <a:headEnd/>
                            <a:tailEnd/>
                          </a:ln>
                        </pic:spPr>
                      </pic:pic>
                    </a:graphicData>
                  </a:graphic>
                </wp:inline>
              </w:drawing>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Б</w:t>
            </w:r>
          </w:p>
        </w:tc>
      </w:tr>
      <w:tr w:rsidR="00EB315E" w:rsidTr="00B613E1">
        <w:tc>
          <w:tcPr>
            <w:tcW w:w="9855" w:type="dxa"/>
            <w:gridSpan w:val="2"/>
          </w:tcPr>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Рис.</w:t>
            </w:r>
            <w:r w:rsidRPr="00EB315E">
              <w:rPr>
                <w:rFonts w:ascii="Times New Roman" w:hAnsi="Times New Roman"/>
                <w:sz w:val="24"/>
                <w:szCs w:val="24"/>
              </w:rPr>
              <w:t>9</w:t>
            </w:r>
            <w:r>
              <w:rPr>
                <w:rFonts w:ascii="Times New Roman" w:hAnsi="Times New Roman"/>
                <w:sz w:val="24"/>
                <w:szCs w:val="24"/>
              </w:rPr>
              <w:t xml:space="preserve">. Гранодиорит: А, </w:t>
            </w:r>
            <w:proofErr w:type="gramStart"/>
            <w:r>
              <w:rPr>
                <w:rFonts w:ascii="Times New Roman" w:hAnsi="Times New Roman"/>
                <w:sz w:val="24"/>
                <w:szCs w:val="24"/>
              </w:rPr>
              <w:t>Б-</w:t>
            </w:r>
            <w:proofErr w:type="gramEnd"/>
            <w:r>
              <w:rPr>
                <w:rFonts w:ascii="Times New Roman" w:hAnsi="Times New Roman"/>
                <w:sz w:val="24"/>
                <w:szCs w:val="24"/>
              </w:rPr>
              <w:t xml:space="preserve"> мирмикиты кварца в плагиоклазе (фото шл.627, шл. 630, </w:t>
            </w:r>
            <w:r w:rsidRPr="00332243">
              <w:rPr>
                <w:rFonts w:ascii="Times New Roman" w:hAnsi="Times New Roman"/>
                <w:sz w:val="20"/>
                <w:szCs w:val="20"/>
              </w:rPr>
              <w:t xml:space="preserve"> </w:t>
            </w:r>
            <w:r w:rsidRPr="009D1FB4">
              <w:rPr>
                <w:rFonts w:ascii="Times New Roman" w:hAnsi="Times New Roman"/>
                <w:sz w:val="24"/>
                <w:szCs w:val="24"/>
              </w:rPr>
              <w:t>скрещенные николи</w:t>
            </w:r>
            <w:r>
              <w:rPr>
                <w:rFonts w:ascii="Times New Roman" w:hAnsi="Times New Roman"/>
                <w:sz w:val="24"/>
                <w:szCs w:val="24"/>
              </w:rPr>
              <w:t xml:space="preserve">); </w:t>
            </w:r>
          </w:p>
        </w:tc>
      </w:tr>
    </w:tbl>
    <w:p w:rsidR="00EB315E" w:rsidRDefault="00EB315E" w:rsidP="00EB315E">
      <w:pPr>
        <w:spacing w:after="0" w:line="360" w:lineRule="auto"/>
        <w:ind w:firstLine="709"/>
        <w:jc w:val="both"/>
        <w:rPr>
          <w:rFonts w:ascii="Times New Roman" w:hAnsi="Times New Roman"/>
          <w:i/>
          <w:sz w:val="24"/>
          <w:szCs w:val="24"/>
        </w:rPr>
      </w:pPr>
    </w:p>
    <w:p w:rsidR="00EB315E" w:rsidRDefault="00EB315E" w:rsidP="00EB315E">
      <w:pPr>
        <w:spacing w:after="0" w:line="360" w:lineRule="auto"/>
        <w:ind w:firstLine="709"/>
        <w:jc w:val="both"/>
        <w:rPr>
          <w:rFonts w:ascii="Times New Roman" w:hAnsi="Times New Roman"/>
          <w:sz w:val="24"/>
          <w:szCs w:val="24"/>
        </w:rPr>
      </w:pPr>
      <w:r w:rsidRPr="00A12E94">
        <w:rPr>
          <w:rFonts w:ascii="Times New Roman" w:hAnsi="Times New Roman"/>
          <w:i/>
          <w:sz w:val="24"/>
          <w:szCs w:val="24"/>
        </w:rPr>
        <w:t>Плагиоклаз</w:t>
      </w:r>
      <w:r w:rsidRPr="00634A2C">
        <w:rPr>
          <w:rFonts w:ascii="Times New Roman" w:hAnsi="Times New Roman"/>
          <w:sz w:val="24"/>
          <w:szCs w:val="24"/>
        </w:rPr>
        <w:t xml:space="preserve"> в шлиф</w:t>
      </w:r>
      <w:r>
        <w:rPr>
          <w:rFonts w:ascii="Times New Roman" w:hAnsi="Times New Roman"/>
          <w:sz w:val="24"/>
          <w:szCs w:val="24"/>
        </w:rPr>
        <w:t>ах</w:t>
      </w:r>
      <w:r w:rsidRPr="00634A2C">
        <w:rPr>
          <w:rFonts w:ascii="Times New Roman" w:hAnsi="Times New Roman"/>
          <w:sz w:val="24"/>
          <w:szCs w:val="24"/>
        </w:rPr>
        <w:t xml:space="preserve"> находится в виде</w:t>
      </w:r>
      <w:r>
        <w:rPr>
          <w:rFonts w:ascii="Times New Roman" w:hAnsi="Times New Roman"/>
          <w:sz w:val="24"/>
          <w:szCs w:val="24"/>
        </w:rPr>
        <w:t xml:space="preserve"> призматических и таблитчатых зерен с отчетливо проявленными полисинтетическими двойниками. По составу альбит и олигоклаз-альбит № 10-20 (пределен методам симметричного погасания).</w:t>
      </w:r>
      <w:r w:rsidRPr="00634A2C">
        <w:rPr>
          <w:rFonts w:ascii="Times New Roman" w:hAnsi="Times New Roman"/>
          <w:sz w:val="24"/>
          <w:szCs w:val="24"/>
        </w:rPr>
        <w:t xml:space="preserve"> При про</w:t>
      </w:r>
      <w:r>
        <w:rPr>
          <w:rFonts w:ascii="Times New Roman" w:hAnsi="Times New Roman"/>
          <w:sz w:val="24"/>
          <w:szCs w:val="24"/>
        </w:rPr>
        <w:t xml:space="preserve">ходящем свете слегка </w:t>
      </w:r>
      <w:proofErr w:type="gramStart"/>
      <w:r>
        <w:rPr>
          <w:rFonts w:ascii="Times New Roman" w:hAnsi="Times New Roman"/>
          <w:sz w:val="24"/>
          <w:szCs w:val="24"/>
        </w:rPr>
        <w:t>мутноватый</w:t>
      </w:r>
      <w:proofErr w:type="gramEnd"/>
      <w:r>
        <w:rPr>
          <w:rFonts w:ascii="Times New Roman" w:hAnsi="Times New Roman"/>
          <w:sz w:val="24"/>
          <w:szCs w:val="24"/>
        </w:rPr>
        <w:t>, что связано с беспорядочным развитием мелких чешуек серицита.</w:t>
      </w:r>
      <w:r w:rsidRPr="00634A2C">
        <w:rPr>
          <w:rFonts w:ascii="Times New Roman" w:hAnsi="Times New Roman"/>
          <w:sz w:val="24"/>
          <w:szCs w:val="24"/>
        </w:rPr>
        <w:t xml:space="preserve"> Сингония триклинная. Размер зёрен до 0,</w:t>
      </w:r>
      <w:r>
        <w:rPr>
          <w:rFonts w:ascii="Times New Roman" w:hAnsi="Times New Roman"/>
          <w:sz w:val="24"/>
          <w:szCs w:val="24"/>
        </w:rPr>
        <w:t>8</w:t>
      </w:r>
      <w:r w:rsidRPr="00634A2C">
        <w:rPr>
          <w:rFonts w:ascii="Times New Roman" w:hAnsi="Times New Roman"/>
          <w:sz w:val="24"/>
          <w:szCs w:val="24"/>
        </w:rPr>
        <w:t>мм.</w:t>
      </w:r>
      <w:r>
        <w:rPr>
          <w:rFonts w:ascii="Times New Roman" w:hAnsi="Times New Roman"/>
          <w:sz w:val="24"/>
          <w:szCs w:val="24"/>
        </w:rPr>
        <w:t xml:space="preserve"> Плагиоклаз в значительной степени пелитизирован, зональный, что подчеркивается зональностью вторичных изменений.</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В меньшей степени развит пертитизированный полевой шпат и решетчатый микроклин.</w:t>
      </w:r>
    </w:p>
    <w:p w:rsidR="00EB315E" w:rsidRDefault="00EB315E" w:rsidP="00EB315E">
      <w:pPr>
        <w:spacing w:after="0" w:line="360" w:lineRule="auto"/>
        <w:ind w:firstLine="709"/>
        <w:jc w:val="both"/>
        <w:rPr>
          <w:rFonts w:ascii="Times New Roman" w:hAnsi="Times New Roman"/>
          <w:sz w:val="24"/>
          <w:szCs w:val="24"/>
        </w:rPr>
      </w:pPr>
      <w:r w:rsidRPr="00A12E94">
        <w:rPr>
          <w:rFonts w:ascii="Times New Roman" w:hAnsi="Times New Roman"/>
          <w:i/>
          <w:sz w:val="24"/>
          <w:szCs w:val="24"/>
        </w:rPr>
        <w:t>Кварц</w:t>
      </w:r>
      <w:r>
        <w:rPr>
          <w:rFonts w:ascii="Times New Roman" w:hAnsi="Times New Roman"/>
          <w:sz w:val="24"/>
          <w:szCs w:val="24"/>
        </w:rPr>
        <w:t>, трех генераций: отдельные зерна, размером 0,5мм; мирмикиты в плагиоклазе (рис.9А</w:t>
      </w:r>
      <w:proofErr w:type="gramStart"/>
      <w:r>
        <w:rPr>
          <w:rFonts w:ascii="Times New Roman" w:hAnsi="Times New Roman"/>
          <w:sz w:val="24"/>
          <w:szCs w:val="24"/>
        </w:rPr>
        <w:t>,Б</w:t>
      </w:r>
      <w:proofErr w:type="gramEnd"/>
      <w:r>
        <w:rPr>
          <w:rFonts w:ascii="Times New Roman" w:hAnsi="Times New Roman"/>
          <w:sz w:val="24"/>
          <w:szCs w:val="24"/>
        </w:rPr>
        <w:t>); и более поздний между зернами.</w:t>
      </w:r>
    </w:p>
    <w:p w:rsidR="00EB315E" w:rsidRDefault="00EB315E" w:rsidP="00EB315E">
      <w:pPr>
        <w:spacing w:after="0" w:line="360" w:lineRule="auto"/>
        <w:ind w:firstLine="709"/>
        <w:jc w:val="both"/>
        <w:rPr>
          <w:rFonts w:ascii="Times New Roman" w:hAnsi="Times New Roman"/>
          <w:sz w:val="24"/>
          <w:szCs w:val="24"/>
        </w:rPr>
      </w:pPr>
      <w:r w:rsidRPr="00A12E94">
        <w:rPr>
          <w:rFonts w:ascii="Times New Roman" w:hAnsi="Times New Roman"/>
          <w:i/>
          <w:sz w:val="24"/>
          <w:szCs w:val="24"/>
        </w:rPr>
        <w:t>Темноцвет</w:t>
      </w:r>
      <w:r>
        <w:rPr>
          <w:rFonts w:ascii="Times New Roman" w:hAnsi="Times New Roman"/>
          <w:i/>
          <w:sz w:val="24"/>
          <w:szCs w:val="24"/>
        </w:rPr>
        <w:t>н</w:t>
      </w:r>
      <w:r w:rsidRPr="00A12E94">
        <w:rPr>
          <w:rFonts w:ascii="Times New Roman" w:hAnsi="Times New Roman"/>
          <w:i/>
          <w:sz w:val="24"/>
          <w:szCs w:val="24"/>
        </w:rPr>
        <w:t>ы</w:t>
      </w:r>
      <w:r>
        <w:rPr>
          <w:rFonts w:ascii="Times New Roman" w:hAnsi="Times New Roman"/>
          <w:i/>
          <w:sz w:val="24"/>
          <w:szCs w:val="24"/>
        </w:rPr>
        <w:t xml:space="preserve">е </w:t>
      </w:r>
      <w:r>
        <w:rPr>
          <w:rFonts w:ascii="Times New Roman" w:hAnsi="Times New Roman"/>
          <w:sz w:val="24"/>
          <w:szCs w:val="24"/>
        </w:rPr>
        <w:t>минералы в шлифе представлены зеленовато-бурой роговой обманкой, призматически-таблитчатой, и бурым апацитизированным биотитом.</w:t>
      </w:r>
    </w:p>
    <w:p w:rsidR="00EB315E" w:rsidRPr="00634A2C" w:rsidRDefault="00EB315E" w:rsidP="00EB315E">
      <w:pPr>
        <w:spacing w:after="0" w:line="360" w:lineRule="auto"/>
        <w:ind w:firstLine="709"/>
        <w:jc w:val="both"/>
        <w:rPr>
          <w:rFonts w:ascii="Times New Roman" w:hAnsi="Times New Roman"/>
          <w:sz w:val="24"/>
          <w:szCs w:val="24"/>
        </w:rPr>
      </w:pPr>
      <w:r w:rsidRPr="00A12E94">
        <w:rPr>
          <w:rFonts w:ascii="Times New Roman" w:hAnsi="Times New Roman"/>
          <w:i/>
          <w:sz w:val="24"/>
          <w:szCs w:val="24"/>
        </w:rPr>
        <w:t>Сфен</w:t>
      </w:r>
      <w:r>
        <w:rPr>
          <w:rFonts w:ascii="Times New Roman" w:hAnsi="Times New Roman"/>
          <w:sz w:val="24"/>
          <w:szCs w:val="24"/>
        </w:rPr>
        <w:t xml:space="preserve">  </w:t>
      </w:r>
      <w:r w:rsidRPr="00634A2C">
        <w:rPr>
          <w:rFonts w:ascii="Times New Roman" w:hAnsi="Times New Roman"/>
          <w:sz w:val="24"/>
          <w:szCs w:val="24"/>
        </w:rPr>
        <w:t xml:space="preserve">представлен крупными кристаллами с перламутровым </w:t>
      </w:r>
      <w:r>
        <w:rPr>
          <w:rFonts w:ascii="Times New Roman" w:hAnsi="Times New Roman"/>
          <w:sz w:val="24"/>
          <w:szCs w:val="24"/>
        </w:rPr>
        <w:t>блеском</w:t>
      </w:r>
      <w:r w:rsidRPr="00634A2C">
        <w:rPr>
          <w:rFonts w:ascii="Times New Roman" w:hAnsi="Times New Roman"/>
          <w:sz w:val="24"/>
          <w:szCs w:val="24"/>
        </w:rPr>
        <w:t>.</w:t>
      </w:r>
      <w:r>
        <w:rPr>
          <w:rFonts w:ascii="Times New Roman" w:hAnsi="Times New Roman"/>
          <w:sz w:val="24"/>
          <w:szCs w:val="24"/>
        </w:rPr>
        <w:t xml:space="preserve"> </w:t>
      </w:r>
    </w:p>
    <w:p w:rsidR="00EB315E" w:rsidRPr="00634A2C" w:rsidRDefault="00EB315E" w:rsidP="00EB315E">
      <w:pPr>
        <w:spacing w:after="0" w:line="360" w:lineRule="auto"/>
        <w:ind w:firstLine="709"/>
        <w:jc w:val="both"/>
        <w:rPr>
          <w:rFonts w:ascii="Times New Roman" w:hAnsi="Times New Roman"/>
          <w:sz w:val="24"/>
          <w:szCs w:val="24"/>
        </w:rPr>
      </w:pPr>
      <w:r w:rsidRPr="00A12E94">
        <w:rPr>
          <w:rFonts w:ascii="Times New Roman" w:hAnsi="Times New Roman"/>
          <w:i/>
          <w:sz w:val="24"/>
          <w:szCs w:val="24"/>
        </w:rPr>
        <w:t>Апатит</w:t>
      </w:r>
      <w:r>
        <w:rPr>
          <w:rFonts w:ascii="Times New Roman" w:hAnsi="Times New Roman"/>
          <w:i/>
          <w:sz w:val="24"/>
          <w:szCs w:val="24"/>
        </w:rPr>
        <w:t xml:space="preserve"> </w:t>
      </w:r>
      <w:r>
        <w:rPr>
          <w:rFonts w:ascii="Times New Roman" w:hAnsi="Times New Roman"/>
          <w:sz w:val="24"/>
          <w:szCs w:val="24"/>
        </w:rPr>
        <w:t>в шлифах</w:t>
      </w:r>
      <w:r w:rsidRPr="00634A2C">
        <w:rPr>
          <w:rFonts w:ascii="Times New Roman" w:hAnsi="Times New Roman"/>
          <w:sz w:val="24"/>
          <w:szCs w:val="24"/>
        </w:rPr>
        <w:t xml:space="preserve"> находится в виде гипидиоморфных кристаллов имеющих в проходящем свете высокий рельеф. </w:t>
      </w:r>
    </w:p>
    <w:p w:rsidR="00EB315E" w:rsidRDefault="00EB315E" w:rsidP="00EB315E">
      <w:pPr>
        <w:spacing w:after="0" w:line="360" w:lineRule="auto"/>
        <w:ind w:firstLine="709"/>
        <w:jc w:val="both"/>
        <w:rPr>
          <w:rFonts w:ascii="Times New Roman" w:hAnsi="Times New Roman"/>
          <w:sz w:val="24"/>
          <w:szCs w:val="24"/>
        </w:rPr>
      </w:pPr>
      <w:r w:rsidRPr="00A12E94">
        <w:rPr>
          <w:rFonts w:ascii="Times New Roman" w:hAnsi="Times New Roman"/>
          <w:i/>
          <w:sz w:val="24"/>
          <w:szCs w:val="24"/>
        </w:rPr>
        <w:t>Циркон</w:t>
      </w:r>
      <w:r w:rsidRPr="00634A2C">
        <w:rPr>
          <w:rFonts w:ascii="Times New Roman" w:hAnsi="Times New Roman"/>
          <w:sz w:val="24"/>
          <w:szCs w:val="24"/>
        </w:rPr>
        <w:t xml:space="preserve"> представлен гексагональными кристаллами размером до </w:t>
      </w:r>
      <w:smartTag w:uri="urn:schemas-microsoft-com:office:smarttags" w:element="metricconverter">
        <w:smartTagPr>
          <w:attr w:name="ProductID" w:val="0,2 мм"/>
        </w:smartTagPr>
        <w:r w:rsidRPr="00634A2C">
          <w:rPr>
            <w:rFonts w:ascii="Times New Roman" w:hAnsi="Times New Roman"/>
            <w:sz w:val="24"/>
            <w:szCs w:val="24"/>
          </w:rPr>
          <w:t>0,2 мм</w:t>
        </w:r>
      </w:smartTag>
      <w:r w:rsidRPr="00634A2C">
        <w:rPr>
          <w:rFonts w:ascii="Times New Roman" w:hAnsi="Times New Roman"/>
          <w:sz w:val="24"/>
          <w:szCs w:val="24"/>
        </w:rPr>
        <w:t xml:space="preserve"> с высоким рельефом и высокими цветами интерференции.</w:t>
      </w:r>
    </w:p>
    <w:p w:rsidR="00EB315E" w:rsidRDefault="00EB315E" w:rsidP="00EB315E">
      <w:pPr>
        <w:spacing w:after="0" w:line="360" w:lineRule="auto"/>
        <w:ind w:firstLine="709"/>
        <w:jc w:val="both"/>
        <w:rPr>
          <w:rFonts w:ascii="Times New Roman" w:hAnsi="Times New Roman"/>
          <w:sz w:val="24"/>
          <w:szCs w:val="24"/>
        </w:rPr>
      </w:pPr>
      <w:r w:rsidRPr="00A12E94">
        <w:rPr>
          <w:rFonts w:ascii="Times New Roman" w:hAnsi="Times New Roman"/>
          <w:i/>
          <w:sz w:val="24"/>
          <w:szCs w:val="24"/>
        </w:rPr>
        <w:t xml:space="preserve">Серицит </w:t>
      </w:r>
      <w:r w:rsidRPr="00634A2C">
        <w:rPr>
          <w:rFonts w:ascii="Times New Roman" w:hAnsi="Times New Roman"/>
          <w:sz w:val="24"/>
          <w:szCs w:val="24"/>
        </w:rPr>
        <w:t xml:space="preserve">в шлифе бесцветен. </w:t>
      </w:r>
      <w:r>
        <w:rPr>
          <w:rFonts w:ascii="Times New Roman" w:hAnsi="Times New Roman"/>
          <w:sz w:val="24"/>
          <w:szCs w:val="24"/>
        </w:rPr>
        <w:t>Минерал мелкочешуйчатый.  Я</w:t>
      </w:r>
      <w:r w:rsidRPr="00634A2C">
        <w:rPr>
          <w:rFonts w:ascii="Times New Roman" w:hAnsi="Times New Roman"/>
          <w:sz w:val="24"/>
          <w:szCs w:val="24"/>
        </w:rPr>
        <w:t>вляется вторичным минералом</w:t>
      </w:r>
      <w:r>
        <w:rPr>
          <w:rFonts w:ascii="Times New Roman" w:hAnsi="Times New Roman"/>
          <w:sz w:val="24"/>
          <w:szCs w:val="24"/>
        </w:rPr>
        <w:t>, развивающим</w:t>
      </w:r>
      <w:r w:rsidRPr="00634A2C">
        <w:rPr>
          <w:rFonts w:ascii="Times New Roman" w:hAnsi="Times New Roman"/>
          <w:sz w:val="24"/>
          <w:szCs w:val="24"/>
        </w:rPr>
        <w:t>ся по</w:t>
      </w:r>
      <w:r>
        <w:rPr>
          <w:rFonts w:ascii="Times New Roman" w:hAnsi="Times New Roman"/>
          <w:sz w:val="24"/>
          <w:szCs w:val="24"/>
        </w:rPr>
        <w:t xml:space="preserve"> плагиоклазу.</w:t>
      </w:r>
      <w:r w:rsidRPr="00EC0C95">
        <w:rPr>
          <w:rFonts w:ascii="Times New Roman" w:hAnsi="Times New Roman"/>
          <w:sz w:val="24"/>
          <w:szCs w:val="24"/>
        </w:rPr>
        <w:t xml:space="preserve"> </w:t>
      </w:r>
    </w:p>
    <w:p w:rsidR="00EB315E" w:rsidRDefault="00EB315E" w:rsidP="00EB315E">
      <w:pPr>
        <w:spacing w:after="0" w:line="360" w:lineRule="auto"/>
        <w:ind w:firstLine="709"/>
        <w:jc w:val="both"/>
        <w:rPr>
          <w:rFonts w:ascii="Times New Roman" w:hAnsi="Times New Roman"/>
          <w:sz w:val="24"/>
          <w:szCs w:val="24"/>
        </w:rPr>
      </w:pPr>
      <w:r w:rsidRPr="00A12E94">
        <w:rPr>
          <w:rFonts w:ascii="Times New Roman" w:hAnsi="Times New Roman"/>
          <w:i/>
          <w:sz w:val="24"/>
          <w:szCs w:val="24"/>
        </w:rPr>
        <w:lastRenderedPageBreak/>
        <w:t>Эпидот</w:t>
      </w:r>
      <w:r w:rsidRPr="00634A2C">
        <w:rPr>
          <w:rFonts w:ascii="Times New Roman" w:hAnsi="Times New Roman"/>
          <w:sz w:val="24"/>
          <w:szCs w:val="24"/>
        </w:rPr>
        <w:t xml:space="preserve"> бесцветен</w:t>
      </w:r>
      <w:r>
        <w:rPr>
          <w:rFonts w:ascii="Times New Roman" w:hAnsi="Times New Roman"/>
          <w:sz w:val="24"/>
          <w:szCs w:val="24"/>
        </w:rPr>
        <w:t>, местами обнаруживает фисташково-зеленый цвет</w:t>
      </w:r>
      <w:r w:rsidRPr="00634A2C">
        <w:rPr>
          <w:rFonts w:ascii="Times New Roman" w:hAnsi="Times New Roman"/>
          <w:sz w:val="24"/>
          <w:szCs w:val="24"/>
        </w:rPr>
        <w:t>. Минерал моноклинной сингонии. Имеет высокие</w:t>
      </w:r>
      <w:r>
        <w:rPr>
          <w:rFonts w:ascii="Times New Roman" w:hAnsi="Times New Roman"/>
          <w:sz w:val="24"/>
          <w:szCs w:val="24"/>
        </w:rPr>
        <w:t xml:space="preserve"> аномальные </w:t>
      </w:r>
      <w:r w:rsidRPr="00634A2C">
        <w:rPr>
          <w:rFonts w:ascii="Times New Roman" w:hAnsi="Times New Roman"/>
          <w:sz w:val="24"/>
          <w:szCs w:val="24"/>
        </w:rPr>
        <w:t xml:space="preserve"> цвета интерференции.</w:t>
      </w:r>
      <w:r>
        <w:rPr>
          <w:rFonts w:ascii="Times New Roman" w:hAnsi="Times New Roman"/>
          <w:sz w:val="24"/>
          <w:szCs w:val="24"/>
        </w:rPr>
        <w:t xml:space="preserve"> Развивается по биотиту. </w:t>
      </w:r>
    </w:p>
    <w:p w:rsidR="00EB315E" w:rsidRDefault="00EB315E" w:rsidP="00EB315E">
      <w:pPr>
        <w:spacing w:after="0" w:line="360" w:lineRule="auto"/>
        <w:ind w:firstLine="709"/>
        <w:jc w:val="both"/>
        <w:rPr>
          <w:rFonts w:ascii="Times New Roman" w:hAnsi="Times New Roman"/>
          <w:sz w:val="24"/>
          <w:szCs w:val="24"/>
        </w:rPr>
      </w:pPr>
      <w:r w:rsidRPr="00A12E94">
        <w:rPr>
          <w:rFonts w:ascii="Times New Roman" w:hAnsi="Times New Roman"/>
          <w:i/>
          <w:sz w:val="24"/>
          <w:szCs w:val="24"/>
        </w:rPr>
        <w:t>Хлорит</w:t>
      </w:r>
      <w:r w:rsidRPr="00634A2C">
        <w:rPr>
          <w:rFonts w:ascii="Times New Roman" w:hAnsi="Times New Roman"/>
          <w:sz w:val="24"/>
          <w:szCs w:val="24"/>
        </w:rPr>
        <w:t xml:space="preserve"> имеет грязно-зелёный цвет. Сингония моноклинная.</w:t>
      </w:r>
      <w:r>
        <w:rPr>
          <w:rFonts w:ascii="Times New Roman" w:hAnsi="Times New Roman"/>
          <w:sz w:val="24"/>
          <w:szCs w:val="24"/>
        </w:rPr>
        <w:t xml:space="preserve"> Имеет очень низкое двупреломление.</w:t>
      </w:r>
      <w:r w:rsidRPr="00634A2C">
        <w:rPr>
          <w:rFonts w:ascii="Times New Roman" w:hAnsi="Times New Roman"/>
          <w:sz w:val="24"/>
          <w:szCs w:val="24"/>
        </w:rPr>
        <w:t xml:space="preserve"> В шлифе присутствует в виде неправильных пластинок. В данной породе хлорит развивается по биотиту.</w:t>
      </w:r>
    </w:p>
    <w:p w:rsidR="00EB315E" w:rsidRPr="00050F8A" w:rsidRDefault="00EB315E" w:rsidP="00EB315E">
      <w:pPr>
        <w:spacing w:after="0" w:line="360" w:lineRule="auto"/>
        <w:ind w:firstLine="709"/>
        <w:jc w:val="both"/>
        <w:rPr>
          <w:rFonts w:ascii="Times New Roman" w:hAnsi="Times New Roman"/>
          <w:sz w:val="24"/>
          <w:szCs w:val="24"/>
        </w:rPr>
      </w:pPr>
      <w:r w:rsidRPr="00050F8A">
        <w:rPr>
          <w:rFonts w:ascii="Times New Roman" w:hAnsi="Times New Roman"/>
          <w:sz w:val="24"/>
          <w:szCs w:val="24"/>
        </w:rPr>
        <w:t xml:space="preserve">Наряду с вышеописанными гранодиоритами выделяются </w:t>
      </w:r>
      <w:proofErr w:type="gramStart"/>
      <w:r w:rsidRPr="00050F8A">
        <w:rPr>
          <w:rFonts w:ascii="Times New Roman" w:hAnsi="Times New Roman"/>
          <w:sz w:val="24"/>
          <w:szCs w:val="24"/>
        </w:rPr>
        <w:t>разновидности</w:t>
      </w:r>
      <w:proofErr w:type="gramEnd"/>
      <w:r w:rsidRPr="00050F8A">
        <w:rPr>
          <w:rFonts w:ascii="Times New Roman" w:hAnsi="Times New Roman"/>
          <w:sz w:val="24"/>
          <w:szCs w:val="24"/>
        </w:rPr>
        <w:t xml:space="preserve"> отличающиеся повышенным содеоржанием плагиоклаза и кварца. Макроскопически эти породы более светлые, местами порфировидные.</w:t>
      </w:r>
    </w:p>
    <w:tbl>
      <w:tblPr>
        <w:tblStyle w:val="aa"/>
        <w:tblW w:w="0" w:type="auto"/>
        <w:tblLook w:val="04A0"/>
      </w:tblPr>
      <w:tblGrid>
        <w:gridCol w:w="4783"/>
        <w:gridCol w:w="4788"/>
      </w:tblGrid>
      <w:tr w:rsidR="00EB315E" w:rsidTr="00B613E1">
        <w:tc>
          <w:tcPr>
            <w:tcW w:w="4927" w:type="dxa"/>
          </w:tcPr>
          <w:p w:rsidR="00EB315E" w:rsidRDefault="00EB315E" w:rsidP="00B613E1">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882196" cy="2162175"/>
                  <wp:effectExtent l="19050" t="0" r="0" b="0"/>
                  <wp:docPr id="63" name="Рисунок 14" descr="H:\диплом\foto\шлифы\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диплом\foto\шлифы\672.JPG"/>
                          <pic:cNvPicPr>
                            <a:picLocks noChangeAspect="1" noChangeArrowheads="1"/>
                          </pic:cNvPicPr>
                        </pic:nvPicPr>
                        <pic:blipFill>
                          <a:blip r:embed="rId30" cstate="print"/>
                          <a:srcRect/>
                          <a:stretch>
                            <a:fillRect/>
                          </a:stretch>
                        </pic:blipFill>
                        <pic:spPr bwMode="auto">
                          <a:xfrm>
                            <a:off x="0" y="0"/>
                            <a:ext cx="2886118" cy="2165117"/>
                          </a:xfrm>
                          <a:prstGeom prst="rect">
                            <a:avLst/>
                          </a:prstGeom>
                          <a:noFill/>
                          <a:ln w="9525">
                            <a:noFill/>
                            <a:miter lim="800000"/>
                            <a:headEnd/>
                            <a:tailEnd/>
                          </a:ln>
                        </pic:spPr>
                      </pic:pic>
                    </a:graphicData>
                  </a:graphic>
                </wp:inline>
              </w:drawing>
            </w:r>
            <w:r w:rsidR="00477360">
              <w:rPr>
                <w:rFonts w:ascii="Times New Roman" w:hAnsi="Times New Roman"/>
                <w:noProof/>
                <w:sz w:val="24"/>
                <w:szCs w:val="24"/>
              </w:rPr>
              <w:pict>
                <v:shape id="_x0000_s1054" type="#_x0000_t202" style="position:absolute;left:0;text-align:left;margin-left:176.55pt;margin-top:19.15pt;width:36pt;height:14.25pt;z-index:251673600;mso-position-horizontal-relative:text;mso-position-vertical-relative:text">
                  <v:textbox style="mso-next-textbox:#_x0000_s1054">
                    <w:txbxContent>
                      <w:p w:rsidR="00EB315E" w:rsidRPr="008C284A" w:rsidRDefault="00EB315E" w:rsidP="00EB315E">
                        <w:pPr>
                          <w:jc w:val="center"/>
                          <w:rPr>
                            <w:sz w:val="12"/>
                            <w:szCs w:val="12"/>
                          </w:rPr>
                        </w:pPr>
                        <w:r w:rsidRPr="008C284A">
                          <w:rPr>
                            <w:sz w:val="12"/>
                            <w:szCs w:val="12"/>
                          </w:rPr>
                          <w:t>1,2мм</w:t>
                        </w:r>
                      </w:p>
                    </w:txbxContent>
                  </v:textbox>
                </v:shape>
              </w:pict>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А</w:t>
            </w:r>
          </w:p>
        </w:tc>
        <w:tc>
          <w:tcPr>
            <w:tcW w:w="4928" w:type="dxa"/>
          </w:tcPr>
          <w:p w:rsidR="00EB315E" w:rsidRDefault="00EB315E" w:rsidP="00B613E1">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886075" cy="2165085"/>
                  <wp:effectExtent l="19050" t="0" r="0" b="0"/>
                  <wp:docPr id="64" name="Рисунок 15" descr="H:\диплом\foto\шлифы\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диплом\foto\шлифы\673.JPG"/>
                          <pic:cNvPicPr>
                            <a:picLocks noChangeAspect="1" noChangeArrowheads="1"/>
                          </pic:cNvPicPr>
                        </pic:nvPicPr>
                        <pic:blipFill>
                          <a:blip r:embed="rId31" cstate="print"/>
                          <a:srcRect/>
                          <a:stretch>
                            <a:fillRect/>
                          </a:stretch>
                        </pic:blipFill>
                        <pic:spPr bwMode="auto">
                          <a:xfrm>
                            <a:off x="0" y="0"/>
                            <a:ext cx="2887954" cy="2166495"/>
                          </a:xfrm>
                          <a:prstGeom prst="rect">
                            <a:avLst/>
                          </a:prstGeom>
                          <a:noFill/>
                          <a:ln w="9525">
                            <a:noFill/>
                            <a:miter lim="800000"/>
                            <a:headEnd/>
                            <a:tailEnd/>
                          </a:ln>
                        </pic:spPr>
                      </pic:pic>
                    </a:graphicData>
                  </a:graphic>
                </wp:inline>
              </w:drawing>
            </w:r>
            <w:r w:rsidR="00477360">
              <w:rPr>
                <w:rFonts w:ascii="Times New Roman" w:hAnsi="Times New Roman"/>
                <w:noProof/>
                <w:sz w:val="24"/>
                <w:szCs w:val="24"/>
              </w:rPr>
              <w:pict>
                <v:shape id="_x0000_s1055" type="#_x0000_t202" style="position:absolute;left:0;text-align:left;margin-left:177.7pt;margin-top:19.15pt;width:36pt;height:14.25pt;z-index:251674624;mso-position-horizontal-relative:text;mso-position-vertical-relative:text">
                  <v:textbox style="mso-next-textbox:#_x0000_s1055">
                    <w:txbxContent>
                      <w:p w:rsidR="00EB315E" w:rsidRPr="008C284A" w:rsidRDefault="00EB315E" w:rsidP="00EB315E">
                        <w:pPr>
                          <w:jc w:val="center"/>
                          <w:rPr>
                            <w:sz w:val="12"/>
                            <w:szCs w:val="12"/>
                          </w:rPr>
                        </w:pPr>
                        <w:r w:rsidRPr="008C284A">
                          <w:rPr>
                            <w:sz w:val="12"/>
                            <w:szCs w:val="12"/>
                          </w:rPr>
                          <w:t>1,2мм</w:t>
                        </w:r>
                      </w:p>
                    </w:txbxContent>
                  </v:textbox>
                </v:shape>
              </w:pict>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Б</w:t>
            </w:r>
          </w:p>
        </w:tc>
      </w:tr>
      <w:tr w:rsidR="00EB315E" w:rsidTr="00B613E1">
        <w:tc>
          <w:tcPr>
            <w:tcW w:w="9855" w:type="dxa"/>
            <w:gridSpan w:val="2"/>
          </w:tcPr>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Рис.1</w:t>
            </w:r>
            <w:r w:rsidRPr="00EB315E">
              <w:rPr>
                <w:rFonts w:ascii="Times New Roman" w:hAnsi="Times New Roman"/>
                <w:sz w:val="24"/>
                <w:szCs w:val="24"/>
              </w:rPr>
              <w:t>0</w:t>
            </w:r>
            <w:r>
              <w:rPr>
                <w:rFonts w:ascii="Times New Roman" w:hAnsi="Times New Roman"/>
                <w:sz w:val="24"/>
                <w:szCs w:val="24"/>
              </w:rPr>
              <w:t xml:space="preserve">. Гранодиорит: </w:t>
            </w:r>
            <w:proofErr w:type="gramStart"/>
            <w:r>
              <w:rPr>
                <w:rFonts w:ascii="Times New Roman" w:hAnsi="Times New Roman"/>
                <w:sz w:val="24"/>
                <w:szCs w:val="24"/>
              </w:rPr>
              <w:t>А-</w:t>
            </w:r>
            <w:proofErr w:type="gramEnd"/>
            <w:r>
              <w:rPr>
                <w:rFonts w:ascii="Times New Roman" w:hAnsi="Times New Roman"/>
                <w:sz w:val="24"/>
                <w:szCs w:val="24"/>
              </w:rPr>
              <w:t xml:space="preserve"> серицитизация плагиоклаза (шлиф №672,</w:t>
            </w:r>
            <w:r w:rsidRPr="00332243">
              <w:rPr>
                <w:rFonts w:ascii="Times New Roman" w:hAnsi="Times New Roman"/>
                <w:sz w:val="20"/>
                <w:szCs w:val="20"/>
              </w:rPr>
              <w:t xml:space="preserve"> </w:t>
            </w:r>
            <w:r w:rsidRPr="009D1FB4">
              <w:rPr>
                <w:rFonts w:ascii="Times New Roman" w:hAnsi="Times New Roman"/>
                <w:sz w:val="24"/>
                <w:szCs w:val="24"/>
              </w:rPr>
              <w:t>скрещенные николи</w:t>
            </w:r>
            <w:r>
              <w:rPr>
                <w:rFonts w:ascii="Times New Roman" w:hAnsi="Times New Roman"/>
                <w:sz w:val="24"/>
                <w:szCs w:val="24"/>
              </w:rPr>
              <w:t>); Б- серицитизация и эпидотизация плагиоклаза (шлиф №673,</w:t>
            </w:r>
            <w:r w:rsidRPr="00332243">
              <w:rPr>
                <w:rFonts w:ascii="Times New Roman" w:hAnsi="Times New Roman"/>
                <w:sz w:val="20"/>
                <w:szCs w:val="20"/>
              </w:rPr>
              <w:t xml:space="preserve"> </w:t>
            </w:r>
            <w:r w:rsidRPr="009D1FB4">
              <w:rPr>
                <w:rFonts w:ascii="Times New Roman" w:hAnsi="Times New Roman"/>
                <w:sz w:val="24"/>
                <w:szCs w:val="24"/>
              </w:rPr>
              <w:t>скрещенные николи</w:t>
            </w:r>
            <w:r>
              <w:rPr>
                <w:rFonts w:ascii="Times New Roman" w:hAnsi="Times New Roman"/>
                <w:sz w:val="24"/>
                <w:szCs w:val="24"/>
              </w:rPr>
              <w:t>)</w:t>
            </w:r>
          </w:p>
        </w:tc>
      </w:tr>
    </w:tbl>
    <w:p w:rsidR="00EB315E" w:rsidRDefault="00EB315E" w:rsidP="00EB315E">
      <w:pPr>
        <w:spacing w:after="0" w:line="360" w:lineRule="auto"/>
        <w:ind w:firstLine="709"/>
        <w:jc w:val="both"/>
        <w:rPr>
          <w:rFonts w:ascii="Times New Roman" w:hAnsi="Times New Roman"/>
          <w:sz w:val="24"/>
          <w:szCs w:val="24"/>
        </w:rPr>
      </w:pP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 xml:space="preserve">Микроскопически порода </w:t>
      </w:r>
      <w:r w:rsidRPr="008F7294">
        <w:rPr>
          <w:rFonts w:ascii="Times New Roman" w:hAnsi="Times New Roman"/>
          <w:sz w:val="24"/>
          <w:szCs w:val="24"/>
        </w:rPr>
        <w:t>(</w:t>
      </w:r>
      <w:r>
        <w:rPr>
          <w:rFonts w:ascii="Times New Roman" w:hAnsi="Times New Roman"/>
          <w:sz w:val="24"/>
          <w:szCs w:val="24"/>
        </w:rPr>
        <w:t>шл</w:t>
      </w:r>
      <w:r w:rsidRPr="008F7294">
        <w:rPr>
          <w:rFonts w:ascii="Times New Roman" w:hAnsi="Times New Roman"/>
          <w:sz w:val="24"/>
          <w:szCs w:val="24"/>
        </w:rPr>
        <w:t>.: №672, №673)</w:t>
      </w:r>
      <w:r>
        <w:rPr>
          <w:rFonts w:ascii="Times New Roman" w:hAnsi="Times New Roman"/>
          <w:sz w:val="24"/>
          <w:szCs w:val="24"/>
        </w:rPr>
        <w:t xml:space="preserve"> в шлифе</w:t>
      </w:r>
      <w:r w:rsidRPr="00634A2C">
        <w:rPr>
          <w:rFonts w:ascii="Times New Roman" w:hAnsi="Times New Roman"/>
          <w:sz w:val="24"/>
          <w:szCs w:val="24"/>
        </w:rPr>
        <w:t xml:space="preserve"> гипидиоморфнозернистая, порода в шлифе светлая, с зеленоватым оттенк</w:t>
      </w:r>
      <w:r>
        <w:rPr>
          <w:rFonts w:ascii="Times New Roman" w:hAnsi="Times New Roman"/>
          <w:sz w:val="24"/>
          <w:szCs w:val="24"/>
        </w:rPr>
        <w:t xml:space="preserve">ом. </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Состав породы:</w:t>
      </w:r>
      <w:r w:rsidRPr="009523E2">
        <w:rPr>
          <w:rFonts w:ascii="Times New Roman" w:hAnsi="Times New Roman"/>
          <w:sz w:val="24"/>
          <w:szCs w:val="24"/>
        </w:rPr>
        <w:t xml:space="preserve"> </w:t>
      </w:r>
      <w:r w:rsidRPr="00634A2C">
        <w:rPr>
          <w:rFonts w:ascii="Times New Roman" w:hAnsi="Times New Roman"/>
          <w:sz w:val="24"/>
          <w:szCs w:val="24"/>
        </w:rPr>
        <w:t>плагиоклаза (</w:t>
      </w:r>
      <w:r>
        <w:rPr>
          <w:rFonts w:ascii="Times New Roman" w:hAnsi="Times New Roman"/>
          <w:sz w:val="24"/>
          <w:szCs w:val="24"/>
        </w:rPr>
        <w:t>55</w:t>
      </w:r>
      <w:r w:rsidRPr="00634A2C">
        <w:rPr>
          <w:rFonts w:ascii="Times New Roman" w:hAnsi="Times New Roman"/>
          <w:sz w:val="24"/>
          <w:szCs w:val="24"/>
        </w:rPr>
        <w:t>%)</w:t>
      </w:r>
      <w:r>
        <w:rPr>
          <w:rFonts w:ascii="Times New Roman" w:hAnsi="Times New Roman"/>
          <w:sz w:val="24"/>
          <w:szCs w:val="24"/>
        </w:rPr>
        <w:t>, ортоклаз (15%)</w:t>
      </w:r>
      <w:proofErr w:type="gramStart"/>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к</w:t>
      </w:r>
      <w:proofErr w:type="gramEnd"/>
      <w:r>
        <w:rPr>
          <w:rFonts w:ascii="Times New Roman" w:hAnsi="Times New Roman"/>
          <w:sz w:val="24"/>
          <w:szCs w:val="24"/>
        </w:rPr>
        <w:t>варца (25</w:t>
      </w:r>
      <w:r w:rsidRPr="00634A2C">
        <w:rPr>
          <w:rFonts w:ascii="Times New Roman" w:hAnsi="Times New Roman"/>
          <w:sz w:val="24"/>
          <w:szCs w:val="24"/>
        </w:rPr>
        <w:t>%), биотита</w:t>
      </w:r>
      <w:r>
        <w:rPr>
          <w:rFonts w:ascii="Times New Roman" w:hAnsi="Times New Roman"/>
          <w:sz w:val="24"/>
          <w:szCs w:val="24"/>
        </w:rPr>
        <w:t>+мусковита</w:t>
      </w:r>
      <w:r w:rsidRPr="00634A2C">
        <w:rPr>
          <w:rFonts w:ascii="Times New Roman" w:hAnsi="Times New Roman"/>
          <w:sz w:val="24"/>
          <w:szCs w:val="24"/>
        </w:rPr>
        <w:t xml:space="preserve"> (</w:t>
      </w:r>
      <w:r>
        <w:rPr>
          <w:rFonts w:ascii="Times New Roman" w:hAnsi="Times New Roman"/>
          <w:sz w:val="24"/>
          <w:szCs w:val="24"/>
        </w:rPr>
        <w:t xml:space="preserve">10%) Из </w:t>
      </w:r>
      <w:r w:rsidRPr="00634A2C">
        <w:rPr>
          <w:rFonts w:ascii="Times New Roman" w:hAnsi="Times New Roman"/>
          <w:sz w:val="24"/>
          <w:szCs w:val="24"/>
        </w:rPr>
        <w:t>втор</w:t>
      </w:r>
      <w:r>
        <w:rPr>
          <w:rFonts w:ascii="Times New Roman" w:hAnsi="Times New Roman"/>
          <w:sz w:val="24"/>
          <w:szCs w:val="24"/>
        </w:rPr>
        <w:t>ичных минералов</w:t>
      </w:r>
      <w:r w:rsidRPr="00634A2C">
        <w:rPr>
          <w:rFonts w:ascii="Times New Roman" w:hAnsi="Times New Roman"/>
          <w:sz w:val="24"/>
          <w:szCs w:val="24"/>
        </w:rPr>
        <w:t xml:space="preserve"> </w:t>
      </w:r>
      <w:r>
        <w:rPr>
          <w:rFonts w:ascii="Times New Roman" w:hAnsi="Times New Roman"/>
          <w:sz w:val="24"/>
          <w:szCs w:val="24"/>
        </w:rPr>
        <w:t>присутствую: серицит, эпидот</w:t>
      </w:r>
      <w:r w:rsidRPr="00634A2C">
        <w:rPr>
          <w:rFonts w:ascii="Times New Roman" w:hAnsi="Times New Roman"/>
          <w:sz w:val="24"/>
          <w:szCs w:val="24"/>
        </w:rPr>
        <w:t xml:space="preserve">, </w:t>
      </w:r>
      <w:r>
        <w:rPr>
          <w:rFonts w:ascii="Times New Roman" w:hAnsi="Times New Roman"/>
          <w:sz w:val="24"/>
          <w:szCs w:val="24"/>
        </w:rPr>
        <w:t>хлорит</w:t>
      </w:r>
      <w:r w:rsidRPr="00634A2C">
        <w:rPr>
          <w:rFonts w:ascii="Times New Roman" w:hAnsi="Times New Roman"/>
          <w:sz w:val="24"/>
          <w:szCs w:val="24"/>
        </w:rPr>
        <w:t xml:space="preserve">. Из </w:t>
      </w:r>
      <w:proofErr w:type="gramStart"/>
      <w:r w:rsidRPr="00634A2C">
        <w:rPr>
          <w:rFonts w:ascii="Times New Roman" w:hAnsi="Times New Roman"/>
          <w:sz w:val="24"/>
          <w:szCs w:val="24"/>
        </w:rPr>
        <w:t>акцессорных</w:t>
      </w:r>
      <w:proofErr w:type="gramEnd"/>
      <w:r w:rsidRPr="00634A2C">
        <w:rPr>
          <w:rFonts w:ascii="Times New Roman" w:hAnsi="Times New Roman"/>
          <w:sz w:val="24"/>
          <w:szCs w:val="24"/>
        </w:rPr>
        <w:t xml:space="preserve"> присутствует апатит</w:t>
      </w:r>
      <w:r>
        <w:rPr>
          <w:rFonts w:ascii="Times New Roman" w:hAnsi="Times New Roman"/>
          <w:sz w:val="24"/>
          <w:szCs w:val="24"/>
        </w:rPr>
        <w:t>, циркон, сфен</w:t>
      </w:r>
      <w:r w:rsidRPr="00634A2C">
        <w:rPr>
          <w:rFonts w:ascii="Times New Roman" w:hAnsi="Times New Roman"/>
          <w:sz w:val="24"/>
          <w:szCs w:val="24"/>
        </w:rPr>
        <w:t xml:space="preserve">. </w:t>
      </w:r>
    </w:p>
    <w:p w:rsidR="00EB315E" w:rsidRDefault="00EB315E" w:rsidP="00EB315E">
      <w:pPr>
        <w:spacing w:after="0" w:line="360" w:lineRule="auto"/>
        <w:ind w:firstLine="709"/>
        <w:jc w:val="both"/>
        <w:rPr>
          <w:rFonts w:ascii="Times New Roman" w:hAnsi="Times New Roman"/>
          <w:sz w:val="24"/>
          <w:szCs w:val="24"/>
        </w:rPr>
      </w:pPr>
      <w:r w:rsidRPr="008F7294">
        <w:rPr>
          <w:rFonts w:ascii="Times New Roman" w:hAnsi="Times New Roman"/>
          <w:i/>
          <w:sz w:val="24"/>
          <w:szCs w:val="24"/>
        </w:rPr>
        <w:t>Плагиоклаз</w:t>
      </w:r>
      <w:r w:rsidRPr="00634A2C">
        <w:rPr>
          <w:rFonts w:ascii="Times New Roman" w:hAnsi="Times New Roman"/>
          <w:sz w:val="24"/>
          <w:szCs w:val="24"/>
        </w:rPr>
        <w:t xml:space="preserve"> в шлиф</w:t>
      </w:r>
      <w:r>
        <w:rPr>
          <w:rFonts w:ascii="Times New Roman" w:hAnsi="Times New Roman"/>
          <w:sz w:val="24"/>
          <w:szCs w:val="24"/>
        </w:rPr>
        <w:t>ах</w:t>
      </w:r>
      <w:r w:rsidRPr="00634A2C">
        <w:rPr>
          <w:rFonts w:ascii="Times New Roman" w:hAnsi="Times New Roman"/>
          <w:sz w:val="24"/>
          <w:szCs w:val="24"/>
        </w:rPr>
        <w:t xml:space="preserve"> находится в виде</w:t>
      </w:r>
      <w:r>
        <w:rPr>
          <w:rFonts w:ascii="Times New Roman" w:hAnsi="Times New Roman"/>
          <w:sz w:val="24"/>
          <w:szCs w:val="24"/>
        </w:rPr>
        <w:t xml:space="preserve"> призматических и таблитчатых зерен с отчетливо проявленными полисинтетическими двойниками. По составу альбит и олигоклаз-альбит (определен методам симметричного погасания). </w:t>
      </w:r>
      <w:r w:rsidRPr="00634A2C">
        <w:rPr>
          <w:rFonts w:ascii="Times New Roman" w:hAnsi="Times New Roman"/>
          <w:sz w:val="24"/>
          <w:szCs w:val="24"/>
        </w:rPr>
        <w:t>При про</w:t>
      </w:r>
      <w:r>
        <w:rPr>
          <w:rFonts w:ascii="Times New Roman" w:hAnsi="Times New Roman"/>
          <w:sz w:val="24"/>
          <w:szCs w:val="24"/>
        </w:rPr>
        <w:t>ходящем свете слегка мутноватый, что связано с беспорядочным развитием мелких чешуек серицита (рис.10А).</w:t>
      </w:r>
      <w:r w:rsidRPr="00634A2C">
        <w:rPr>
          <w:rFonts w:ascii="Times New Roman" w:hAnsi="Times New Roman"/>
          <w:sz w:val="24"/>
          <w:szCs w:val="24"/>
        </w:rPr>
        <w:t xml:space="preserve"> Сингония триклинная. Размер зёрен до </w:t>
      </w:r>
      <w:r>
        <w:rPr>
          <w:rFonts w:ascii="Times New Roman" w:hAnsi="Times New Roman"/>
          <w:sz w:val="24"/>
          <w:szCs w:val="24"/>
        </w:rPr>
        <w:t xml:space="preserve">0.5 </w:t>
      </w:r>
      <w:r w:rsidRPr="00634A2C">
        <w:rPr>
          <w:rFonts w:ascii="Times New Roman" w:hAnsi="Times New Roman"/>
          <w:sz w:val="24"/>
          <w:szCs w:val="24"/>
        </w:rPr>
        <w:t>мм.</w:t>
      </w:r>
      <w:r>
        <w:rPr>
          <w:rFonts w:ascii="Times New Roman" w:hAnsi="Times New Roman"/>
          <w:sz w:val="24"/>
          <w:szCs w:val="24"/>
        </w:rPr>
        <w:t xml:space="preserve"> Плагиоклаз в значительной степени серицитизирован</w:t>
      </w:r>
      <w:proofErr w:type="gramStart"/>
      <w:r>
        <w:rPr>
          <w:rFonts w:ascii="Times New Roman" w:hAnsi="Times New Roman"/>
          <w:sz w:val="24"/>
          <w:szCs w:val="24"/>
        </w:rPr>
        <w:t>,э</w:t>
      </w:r>
      <w:proofErr w:type="gramEnd"/>
      <w:r>
        <w:rPr>
          <w:rFonts w:ascii="Times New Roman" w:hAnsi="Times New Roman"/>
          <w:sz w:val="24"/>
          <w:szCs w:val="24"/>
        </w:rPr>
        <w:t>пидотизирован (рис.10Б), зональный.</w:t>
      </w:r>
    </w:p>
    <w:p w:rsidR="00EB315E" w:rsidRDefault="00EB315E" w:rsidP="00EB315E">
      <w:pPr>
        <w:spacing w:after="0" w:line="360" w:lineRule="auto"/>
        <w:ind w:firstLine="709"/>
        <w:jc w:val="both"/>
        <w:rPr>
          <w:rFonts w:ascii="Times New Roman" w:hAnsi="Times New Roman"/>
          <w:sz w:val="24"/>
          <w:szCs w:val="24"/>
        </w:rPr>
      </w:pPr>
      <w:r w:rsidRPr="008F7294">
        <w:rPr>
          <w:rFonts w:ascii="Times New Roman" w:hAnsi="Times New Roman"/>
          <w:i/>
          <w:sz w:val="24"/>
          <w:szCs w:val="24"/>
        </w:rPr>
        <w:t>Полевой шпат</w:t>
      </w:r>
      <w:r>
        <w:rPr>
          <w:rFonts w:ascii="Times New Roman" w:hAnsi="Times New Roman"/>
          <w:sz w:val="24"/>
          <w:szCs w:val="24"/>
        </w:rPr>
        <w:t xml:space="preserve"> представлен ортоклазом.</w:t>
      </w:r>
    </w:p>
    <w:p w:rsidR="00EB315E" w:rsidRDefault="00EB315E" w:rsidP="00EB315E">
      <w:pPr>
        <w:spacing w:after="0" w:line="360" w:lineRule="auto"/>
        <w:ind w:firstLine="709"/>
        <w:jc w:val="both"/>
        <w:rPr>
          <w:rFonts w:ascii="Times New Roman" w:hAnsi="Times New Roman"/>
          <w:sz w:val="24"/>
          <w:szCs w:val="24"/>
        </w:rPr>
      </w:pPr>
      <w:r w:rsidRPr="008F7294">
        <w:rPr>
          <w:rFonts w:ascii="Times New Roman" w:hAnsi="Times New Roman"/>
          <w:i/>
          <w:sz w:val="24"/>
          <w:szCs w:val="24"/>
        </w:rPr>
        <w:lastRenderedPageBreak/>
        <w:t>Кварц</w:t>
      </w:r>
      <w:r>
        <w:rPr>
          <w:rFonts w:ascii="Times New Roman" w:hAnsi="Times New Roman"/>
          <w:sz w:val="24"/>
          <w:szCs w:val="24"/>
        </w:rPr>
        <w:t>, наблюдается в трех генерациях: отдельные зерна, размером 0,5мм; мирмикиты в плагиоклазе; и более поздний между зернами. Развивается по жилкам. Идет окварцевание.</w:t>
      </w:r>
    </w:p>
    <w:p w:rsidR="00EB315E" w:rsidRDefault="00EB315E" w:rsidP="00EB315E">
      <w:pPr>
        <w:spacing w:after="0" w:line="360" w:lineRule="auto"/>
        <w:ind w:firstLine="709"/>
        <w:jc w:val="both"/>
        <w:rPr>
          <w:rFonts w:ascii="Times New Roman" w:hAnsi="Times New Roman"/>
          <w:sz w:val="24"/>
          <w:szCs w:val="24"/>
        </w:rPr>
      </w:pPr>
      <w:r w:rsidRPr="008F7294">
        <w:rPr>
          <w:rFonts w:ascii="Times New Roman" w:hAnsi="Times New Roman"/>
          <w:i/>
          <w:sz w:val="24"/>
          <w:szCs w:val="24"/>
        </w:rPr>
        <w:t>Темноцвет</w:t>
      </w:r>
      <w:r>
        <w:rPr>
          <w:rFonts w:ascii="Times New Roman" w:hAnsi="Times New Roman"/>
          <w:i/>
          <w:sz w:val="24"/>
          <w:szCs w:val="24"/>
        </w:rPr>
        <w:t>н</w:t>
      </w:r>
      <w:r w:rsidRPr="008F7294">
        <w:rPr>
          <w:rFonts w:ascii="Times New Roman" w:hAnsi="Times New Roman"/>
          <w:i/>
          <w:sz w:val="24"/>
          <w:szCs w:val="24"/>
        </w:rPr>
        <w:t>ы</w:t>
      </w:r>
      <w:r>
        <w:rPr>
          <w:rFonts w:ascii="Times New Roman" w:hAnsi="Times New Roman"/>
          <w:i/>
          <w:sz w:val="24"/>
          <w:szCs w:val="24"/>
        </w:rPr>
        <w:t>е</w:t>
      </w:r>
      <w:r>
        <w:rPr>
          <w:rFonts w:ascii="Times New Roman" w:hAnsi="Times New Roman"/>
          <w:sz w:val="24"/>
          <w:szCs w:val="24"/>
        </w:rPr>
        <w:t xml:space="preserve"> минералы в шлифе представлены зеленовато-бурой роговой обманкой, призматически-таблитчатой, и бурым опацитизированным биотитом.</w:t>
      </w:r>
    </w:p>
    <w:p w:rsidR="00EB315E" w:rsidRPr="00634A2C" w:rsidRDefault="00EB315E" w:rsidP="00EB315E">
      <w:pPr>
        <w:spacing w:after="0" w:line="360" w:lineRule="auto"/>
        <w:ind w:firstLine="709"/>
        <w:jc w:val="both"/>
        <w:rPr>
          <w:rFonts w:ascii="Times New Roman" w:hAnsi="Times New Roman"/>
          <w:sz w:val="24"/>
          <w:szCs w:val="24"/>
        </w:rPr>
      </w:pPr>
      <w:r w:rsidRPr="008F7294">
        <w:rPr>
          <w:rFonts w:ascii="Times New Roman" w:hAnsi="Times New Roman"/>
          <w:i/>
          <w:sz w:val="24"/>
          <w:szCs w:val="24"/>
        </w:rPr>
        <w:t>Сфен</w:t>
      </w:r>
      <w:r w:rsidRPr="00634A2C">
        <w:rPr>
          <w:rFonts w:ascii="Times New Roman" w:hAnsi="Times New Roman"/>
          <w:sz w:val="24"/>
          <w:szCs w:val="24"/>
        </w:rPr>
        <w:t xml:space="preserve">  представлен крупными кристаллами с перламутровым </w:t>
      </w:r>
      <w:r>
        <w:rPr>
          <w:rFonts w:ascii="Times New Roman" w:hAnsi="Times New Roman"/>
          <w:sz w:val="24"/>
          <w:szCs w:val="24"/>
        </w:rPr>
        <w:t>блеском</w:t>
      </w:r>
      <w:r w:rsidRPr="00634A2C">
        <w:rPr>
          <w:rFonts w:ascii="Times New Roman" w:hAnsi="Times New Roman"/>
          <w:sz w:val="24"/>
          <w:szCs w:val="24"/>
        </w:rPr>
        <w:t>.</w:t>
      </w:r>
      <w:r>
        <w:rPr>
          <w:rFonts w:ascii="Times New Roman" w:hAnsi="Times New Roman"/>
          <w:sz w:val="24"/>
          <w:szCs w:val="24"/>
        </w:rPr>
        <w:t xml:space="preserve"> </w:t>
      </w:r>
    </w:p>
    <w:p w:rsidR="00EB315E" w:rsidRPr="00634A2C" w:rsidRDefault="00EB315E" w:rsidP="00EB315E">
      <w:pPr>
        <w:spacing w:after="0" w:line="360" w:lineRule="auto"/>
        <w:ind w:firstLine="709"/>
        <w:jc w:val="both"/>
        <w:rPr>
          <w:rFonts w:ascii="Times New Roman" w:hAnsi="Times New Roman"/>
          <w:sz w:val="24"/>
          <w:szCs w:val="24"/>
        </w:rPr>
      </w:pPr>
      <w:r w:rsidRPr="008F7294">
        <w:rPr>
          <w:rFonts w:ascii="Times New Roman" w:hAnsi="Times New Roman"/>
          <w:i/>
          <w:sz w:val="24"/>
          <w:szCs w:val="24"/>
        </w:rPr>
        <w:t>Апатит</w:t>
      </w:r>
      <w:r>
        <w:rPr>
          <w:rFonts w:ascii="Times New Roman" w:hAnsi="Times New Roman"/>
          <w:sz w:val="24"/>
          <w:szCs w:val="24"/>
        </w:rPr>
        <w:t xml:space="preserve"> в шлифах</w:t>
      </w:r>
      <w:r w:rsidRPr="00634A2C">
        <w:rPr>
          <w:rFonts w:ascii="Times New Roman" w:hAnsi="Times New Roman"/>
          <w:sz w:val="24"/>
          <w:szCs w:val="24"/>
        </w:rPr>
        <w:t xml:space="preserve"> находится в виде гипидиоморфных кристаллов имеющих в проходящем свете высокий рельеф. </w:t>
      </w:r>
    </w:p>
    <w:p w:rsidR="00EB315E" w:rsidRDefault="00EB315E" w:rsidP="00EB315E">
      <w:pPr>
        <w:spacing w:after="0" w:line="360" w:lineRule="auto"/>
        <w:ind w:firstLine="709"/>
        <w:jc w:val="both"/>
        <w:rPr>
          <w:rFonts w:ascii="Times New Roman" w:hAnsi="Times New Roman"/>
          <w:sz w:val="24"/>
          <w:szCs w:val="24"/>
        </w:rPr>
      </w:pPr>
      <w:r w:rsidRPr="008F7294">
        <w:rPr>
          <w:rFonts w:ascii="Times New Roman" w:hAnsi="Times New Roman"/>
          <w:i/>
          <w:sz w:val="24"/>
          <w:szCs w:val="24"/>
        </w:rPr>
        <w:t>Циркон</w:t>
      </w:r>
      <w:r w:rsidRPr="00634A2C">
        <w:rPr>
          <w:rFonts w:ascii="Times New Roman" w:hAnsi="Times New Roman"/>
          <w:sz w:val="24"/>
          <w:szCs w:val="24"/>
        </w:rPr>
        <w:t xml:space="preserve"> представлен гексагональными кристаллами размером до </w:t>
      </w:r>
      <w:smartTag w:uri="urn:schemas-microsoft-com:office:smarttags" w:element="metricconverter">
        <w:smartTagPr>
          <w:attr w:name="ProductID" w:val="0,2 мм"/>
        </w:smartTagPr>
        <w:r w:rsidRPr="00634A2C">
          <w:rPr>
            <w:rFonts w:ascii="Times New Roman" w:hAnsi="Times New Roman"/>
            <w:sz w:val="24"/>
            <w:szCs w:val="24"/>
          </w:rPr>
          <w:t>0,2 мм</w:t>
        </w:r>
      </w:smartTag>
      <w:r w:rsidRPr="00634A2C">
        <w:rPr>
          <w:rFonts w:ascii="Times New Roman" w:hAnsi="Times New Roman"/>
          <w:sz w:val="24"/>
          <w:szCs w:val="24"/>
        </w:rPr>
        <w:t xml:space="preserve"> с высоким рельефом и высокими цветами интерференции.</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Вторичные минералы представлены серицитом, эпидотом, хлоритом.</w:t>
      </w:r>
    </w:p>
    <w:p w:rsidR="00EB315E" w:rsidRDefault="00EB315E" w:rsidP="00EB315E">
      <w:pPr>
        <w:spacing w:after="0" w:line="360" w:lineRule="auto"/>
        <w:ind w:firstLine="709"/>
        <w:jc w:val="both"/>
        <w:rPr>
          <w:rFonts w:ascii="Times New Roman" w:hAnsi="Times New Roman"/>
          <w:sz w:val="24"/>
          <w:szCs w:val="24"/>
        </w:rPr>
      </w:pPr>
      <w:r w:rsidRPr="008F7294">
        <w:rPr>
          <w:rFonts w:ascii="Times New Roman" w:hAnsi="Times New Roman"/>
          <w:i/>
          <w:sz w:val="24"/>
          <w:szCs w:val="24"/>
        </w:rPr>
        <w:t>Серицит</w:t>
      </w:r>
      <w:r w:rsidRPr="00634A2C">
        <w:rPr>
          <w:rFonts w:ascii="Times New Roman" w:hAnsi="Times New Roman"/>
          <w:sz w:val="24"/>
          <w:szCs w:val="24"/>
        </w:rPr>
        <w:t xml:space="preserve"> в шлифе бесцветен. </w:t>
      </w:r>
      <w:r>
        <w:rPr>
          <w:rFonts w:ascii="Times New Roman" w:hAnsi="Times New Roman"/>
          <w:sz w:val="24"/>
          <w:szCs w:val="24"/>
        </w:rPr>
        <w:t>Минерал мелкочешуйчатый.  Я</w:t>
      </w:r>
      <w:r w:rsidRPr="00634A2C">
        <w:rPr>
          <w:rFonts w:ascii="Times New Roman" w:hAnsi="Times New Roman"/>
          <w:sz w:val="24"/>
          <w:szCs w:val="24"/>
        </w:rPr>
        <w:t>вляется вторичным минералом</w:t>
      </w:r>
      <w:r>
        <w:rPr>
          <w:rFonts w:ascii="Times New Roman" w:hAnsi="Times New Roman"/>
          <w:sz w:val="24"/>
          <w:szCs w:val="24"/>
        </w:rPr>
        <w:t>, развивающим</w:t>
      </w:r>
      <w:r w:rsidRPr="00634A2C">
        <w:rPr>
          <w:rFonts w:ascii="Times New Roman" w:hAnsi="Times New Roman"/>
          <w:sz w:val="24"/>
          <w:szCs w:val="24"/>
        </w:rPr>
        <w:t>ся по</w:t>
      </w:r>
      <w:r>
        <w:rPr>
          <w:rFonts w:ascii="Times New Roman" w:hAnsi="Times New Roman"/>
          <w:sz w:val="24"/>
          <w:szCs w:val="24"/>
        </w:rPr>
        <w:t xml:space="preserve"> плагиоклазу.</w:t>
      </w:r>
      <w:r w:rsidRPr="00EC0C95">
        <w:rPr>
          <w:rFonts w:ascii="Times New Roman" w:hAnsi="Times New Roman"/>
          <w:sz w:val="24"/>
          <w:szCs w:val="24"/>
        </w:rPr>
        <w:t xml:space="preserve"> </w:t>
      </w:r>
    </w:p>
    <w:p w:rsidR="00EB315E" w:rsidRDefault="00EB315E" w:rsidP="00EB315E">
      <w:pPr>
        <w:spacing w:after="0" w:line="360" w:lineRule="auto"/>
        <w:ind w:firstLine="709"/>
        <w:jc w:val="both"/>
        <w:rPr>
          <w:rFonts w:ascii="Times New Roman" w:hAnsi="Times New Roman"/>
          <w:sz w:val="24"/>
          <w:szCs w:val="24"/>
        </w:rPr>
      </w:pPr>
      <w:r w:rsidRPr="008F7294">
        <w:rPr>
          <w:rFonts w:ascii="Times New Roman" w:hAnsi="Times New Roman"/>
          <w:i/>
          <w:sz w:val="24"/>
          <w:szCs w:val="24"/>
        </w:rPr>
        <w:t>Эпидот</w:t>
      </w:r>
      <w:r w:rsidRPr="00634A2C">
        <w:rPr>
          <w:rFonts w:ascii="Times New Roman" w:hAnsi="Times New Roman"/>
          <w:sz w:val="24"/>
          <w:szCs w:val="24"/>
        </w:rPr>
        <w:t xml:space="preserve"> бесцветен</w:t>
      </w:r>
      <w:r>
        <w:rPr>
          <w:rFonts w:ascii="Times New Roman" w:hAnsi="Times New Roman"/>
          <w:sz w:val="24"/>
          <w:szCs w:val="24"/>
        </w:rPr>
        <w:t>, местами обнаруживает фисташково-зеленый цвет</w:t>
      </w:r>
      <w:r w:rsidRPr="00634A2C">
        <w:rPr>
          <w:rFonts w:ascii="Times New Roman" w:hAnsi="Times New Roman"/>
          <w:sz w:val="24"/>
          <w:szCs w:val="24"/>
        </w:rPr>
        <w:t>. Минерал моноклинной сингонии. Имеет высокие</w:t>
      </w:r>
      <w:r>
        <w:rPr>
          <w:rFonts w:ascii="Times New Roman" w:hAnsi="Times New Roman"/>
          <w:sz w:val="24"/>
          <w:szCs w:val="24"/>
        </w:rPr>
        <w:t xml:space="preserve"> аномальные </w:t>
      </w:r>
      <w:r w:rsidRPr="00634A2C">
        <w:rPr>
          <w:rFonts w:ascii="Times New Roman" w:hAnsi="Times New Roman"/>
          <w:sz w:val="24"/>
          <w:szCs w:val="24"/>
        </w:rPr>
        <w:t xml:space="preserve"> цвета интерференции.</w:t>
      </w:r>
      <w:r>
        <w:rPr>
          <w:rFonts w:ascii="Times New Roman" w:hAnsi="Times New Roman"/>
          <w:sz w:val="24"/>
          <w:szCs w:val="24"/>
        </w:rPr>
        <w:t xml:space="preserve"> Развивается по биотиту. </w:t>
      </w:r>
    </w:p>
    <w:p w:rsidR="00EB315E" w:rsidRPr="00EB315E" w:rsidRDefault="00EB315E" w:rsidP="00EB315E">
      <w:pPr>
        <w:spacing w:after="0" w:line="360" w:lineRule="auto"/>
        <w:ind w:firstLine="709"/>
        <w:jc w:val="both"/>
        <w:rPr>
          <w:rFonts w:ascii="Times New Roman" w:hAnsi="Times New Roman"/>
          <w:sz w:val="24"/>
          <w:szCs w:val="24"/>
        </w:rPr>
      </w:pPr>
      <w:r w:rsidRPr="008F7294">
        <w:rPr>
          <w:rFonts w:ascii="Times New Roman" w:hAnsi="Times New Roman"/>
          <w:i/>
          <w:sz w:val="24"/>
          <w:szCs w:val="24"/>
        </w:rPr>
        <w:t>Хлорит</w:t>
      </w:r>
      <w:r w:rsidRPr="00634A2C">
        <w:rPr>
          <w:rFonts w:ascii="Times New Roman" w:hAnsi="Times New Roman"/>
          <w:sz w:val="24"/>
          <w:szCs w:val="24"/>
        </w:rPr>
        <w:t xml:space="preserve"> имеет грязно-зелёный цвет. Сингония моноклинная.</w:t>
      </w:r>
      <w:r>
        <w:rPr>
          <w:rFonts w:ascii="Times New Roman" w:hAnsi="Times New Roman"/>
          <w:sz w:val="24"/>
          <w:szCs w:val="24"/>
        </w:rPr>
        <w:t xml:space="preserve"> Имеет очень низкое двупреломление.</w:t>
      </w:r>
      <w:r w:rsidRPr="00634A2C">
        <w:rPr>
          <w:rFonts w:ascii="Times New Roman" w:hAnsi="Times New Roman"/>
          <w:sz w:val="24"/>
          <w:szCs w:val="24"/>
        </w:rPr>
        <w:t xml:space="preserve"> В шлифе присутствует в виде неправильных пластинок. В данной породе хлорит развивается по биотиту.</w:t>
      </w:r>
    </w:p>
    <w:p w:rsidR="00EB315E" w:rsidRDefault="00EB315E" w:rsidP="00EB315E">
      <w:pPr>
        <w:spacing w:after="0" w:line="360" w:lineRule="auto"/>
        <w:ind w:left="992"/>
        <w:jc w:val="center"/>
        <w:rPr>
          <w:rFonts w:ascii="Times New Roman" w:hAnsi="Times New Roman" w:cs="Times New Roman"/>
          <w:b/>
          <w:sz w:val="24"/>
          <w:szCs w:val="24"/>
        </w:rPr>
      </w:pPr>
    </w:p>
    <w:p w:rsidR="00EB315E" w:rsidRPr="00E4468E" w:rsidRDefault="00EB315E" w:rsidP="00EB315E">
      <w:pPr>
        <w:spacing w:after="0" w:line="360" w:lineRule="auto"/>
        <w:ind w:left="992"/>
        <w:jc w:val="center"/>
        <w:rPr>
          <w:rFonts w:ascii="Times New Roman" w:hAnsi="Times New Roman" w:cs="Times New Roman"/>
          <w:b/>
          <w:sz w:val="24"/>
          <w:szCs w:val="24"/>
        </w:rPr>
      </w:pPr>
      <w:r w:rsidRPr="00E4468E">
        <w:rPr>
          <w:rFonts w:ascii="Times New Roman" w:hAnsi="Times New Roman" w:cs="Times New Roman"/>
          <w:b/>
          <w:sz w:val="24"/>
          <w:szCs w:val="24"/>
        </w:rPr>
        <w:t>3.2.3. Лейкократовые граниты.</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 xml:space="preserve">Макроскопически породы светлые, почти без темноцветных минералов. </w:t>
      </w:r>
    </w:p>
    <w:p w:rsidR="00EB315E" w:rsidRDefault="00EB315E" w:rsidP="00EB315E">
      <w:pPr>
        <w:spacing w:after="0" w:line="360" w:lineRule="auto"/>
        <w:ind w:firstLine="709"/>
        <w:jc w:val="both"/>
        <w:rPr>
          <w:rFonts w:ascii="Times New Roman" w:hAnsi="Times New Roman"/>
          <w:sz w:val="24"/>
          <w:szCs w:val="24"/>
        </w:rPr>
      </w:pPr>
      <w:r w:rsidRPr="00312199">
        <w:rPr>
          <w:rFonts w:ascii="Times New Roman" w:hAnsi="Times New Roman"/>
          <w:sz w:val="24"/>
          <w:szCs w:val="24"/>
        </w:rPr>
        <w:t xml:space="preserve">Под микроскопом </w:t>
      </w:r>
      <w:r>
        <w:rPr>
          <w:rFonts w:ascii="Times New Roman" w:hAnsi="Times New Roman"/>
          <w:sz w:val="24"/>
          <w:szCs w:val="24"/>
        </w:rPr>
        <w:t xml:space="preserve">(шл.668) </w:t>
      </w:r>
      <w:r w:rsidRPr="00312199">
        <w:rPr>
          <w:rFonts w:ascii="Times New Roman" w:hAnsi="Times New Roman"/>
          <w:sz w:val="24"/>
          <w:szCs w:val="24"/>
        </w:rPr>
        <w:t xml:space="preserve">прослеживается гипидиоморфнозернистая структура, порода в шлифе светло-серая. </w:t>
      </w:r>
      <w:r>
        <w:rPr>
          <w:rFonts w:ascii="Times New Roman" w:hAnsi="Times New Roman"/>
          <w:sz w:val="24"/>
          <w:szCs w:val="24"/>
        </w:rPr>
        <w:t>Среди главных минералов можно выделить: лейкократовы</w:t>
      </w:r>
      <w:proofErr w:type="gramStart"/>
      <w:r>
        <w:rPr>
          <w:rFonts w:ascii="Times New Roman" w:hAnsi="Times New Roman"/>
          <w:sz w:val="24"/>
          <w:szCs w:val="24"/>
        </w:rPr>
        <w:t>е-</w:t>
      </w:r>
      <w:proofErr w:type="gramEnd"/>
      <w:r>
        <w:rPr>
          <w:rFonts w:ascii="Times New Roman" w:hAnsi="Times New Roman"/>
          <w:sz w:val="24"/>
          <w:szCs w:val="24"/>
        </w:rPr>
        <w:t xml:space="preserve"> плагиоклаз и калиевый полевой шпат, кварц, биотит и мусковит. Акцессорные минералы представлены сфеном, апатитом, цирконом. Вторичные: хлорит</w:t>
      </w:r>
      <w:proofErr w:type="gramStart"/>
      <w:r>
        <w:rPr>
          <w:rFonts w:ascii="Times New Roman" w:hAnsi="Times New Roman"/>
          <w:sz w:val="24"/>
          <w:szCs w:val="24"/>
        </w:rPr>
        <w:t>,э</w:t>
      </w:r>
      <w:proofErr w:type="gramEnd"/>
      <w:r>
        <w:rPr>
          <w:rFonts w:ascii="Times New Roman" w:hAnsi="Times New Roman"/>
          <w:sz w:val="24"/>
          <w:szCs w:val="24"/>
        </w:rPr>
        <w:t xml:space="preserve">пидот. </w:t>
      </w:r>
    </w:p>
    <w:p w:rsidR="00EB315E" w:rsidRPr="00312199"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 xml:space="preserve"> Средний количественно-минералогический состав породы, масс</w:t>
      </w:r>
      <w:proofErr w:type="gramStart"/>
      <w:r>
        <w:rPr>
          <w:rFonts w:ascii="Times New Roman" w:hAnsi="Times New Roman"/>
          <w:sz w:val="24"/>
          <w:szCs w:val="24"/>
        </w:rPr>
        <w:t>.%:</w:t>
      </w:r>
      <w:r w:rsidRPr="00312199">
        <w:rPr>
          <w:rFonts w:ascii="Times New Roman" w:hAnsi="Times New Roman"/>
          <w:sz w:val="24"/>
          <w:szCs w:val="24"/>
        </w:rPr>
        <w:t xml:space="preserve"> </w:t>
      </w:r>
      <w:proofErr w:type="gramEnd"/>
      <w:r w:rsidRPr="00312199">
        <w:rPr>
          <w:rFonts w:ascii="Times New Roman" w:hAnsi="Times New Roman"/>
          <w:sz w:val="24"/>
          <w:szCs w:val="24"/>
        </w:rPr>
        <w:t>плагиоклаз (</w:t>
      </w:r>
      <w:r>
        <w:rPr>
          <w:rFonts w:ascii="Times New Roman" w:hAnsi="Times New Roman"/>
          <w:sz w:val="24"/>
          <w:szCs w:val="24"/>
        </w:rPr>
        <w:t>39%), КПШ (37%)</w:t>
      </w:r>
      <w:r w:rsidRPr="00312199">
        <w:rPr>
          <w:rFonts w:ascii="Times New Roman" w:hAnsi="Times New Roman"/>
          <w:sz w:val="24"/>
          <w:szCs w:val="24"/>
        </w:rPr>
        <w:t xml:space="preserve"> кварц(</w:t>
      </w:r>
      <w:r>
        <w:rPr>
          <w:rFonts w:ascii="Times New Roman" w:hAnsi="Times New Roman"/>
          <w:sz w:val="24"/>
          <w:szCs w:val="24"/>
        </w:rPr>
        <w:t>20%),</w:t>
      </w:r>
      <w:r w:rsidRPr="00092049">
        <w:rPr>
          <w:rFonts w:ascii="Times New Roman" w:hAnsi="Times New Roman"/>
          <w:sz w:val="24"/>
          <w:szCs w:val="24"/>
        </w:rPr>
        <w:t xml:space="preserve"> </w:t>
      </w:r>
      <w:r w:rsidRPr="00312199">
        <w:rPr>
          <w:rFonts w:ascii="Times New Roman" w:hAnsi="Times New Roman"/>
          <w:sz w:val="24"/>
          <w:szCs w:val="24"/>
        </w:rPr>
        <w:t>биотит</w:t>
      </w:r>
      <w:r>
        <w:rPr>
          <w:rFonts w:ascii="Times New Roman" w:hAnsi="Times New Roman"/>
          <w:sz w:val="24"/>
          <w:szCs w:val="24"/>
        </w:rPr>
        <w:t>+мусковит</w:t>
      </w:r>
      <w:r w:rsidRPr="00312199">
        <w:rPr>
          <w:rFonts w:ascii="Times New Roman" w:hAnsi="Times New Roman"/>
          <w:sz w:val="24"/>
          <w:szCs w:val="24"/>
        </w:rPr>
        <w:t xml:space="preserve"> (</w:t>
      </w:r>
      <w:r>
        <w:rPr>
          <w:rFonts w:ascii="Times New Roman" w:hAnsi="Times New Roman"/>
          <w:sz w:val="24"/>
          <w:szCs w:val="24"/>
        </w:rPr>
        <w:t>3</w:t>
      </w:r>
      <w:r w:rsidRPr="00312199">
        <w:rPr>
          <w:rFonts w:ascii="Times New Roman" w:hAnsi="Times New Roman"/>
          <w:sz w:val="24"/>
          <w:szCs w:val="24"/>
        </w:rPr>
        <w:t>%),</w:t>
      </w:r>
      <w:r>
        <w:rPr>
          <w:rFonts w:ascii="Times New Roman" w:hAnsi="Times New Roman"/>
          <w:sz w:val="24"/>
          <w:szCs w:val="24"/>
        </w:rPr>
        <w:t xml:space="preserve"> акцессорные (1%). Вторичные минералы: серицит, зпидот.</w:t>
      </w:r>
    </w:p>
    <w:p w:rsidR="00EB315E" w:rsidRDefault="00EB315E" w:rsidP="00EB315E">
      <w:pPr>
        <w:spacing w:after="0" w:line="360" w:lineRule="auto"/>
        <w:ind w:firstLine="709"/>
        <w:jc w:val="both"/>
        <w:rPr>
          <w:rFonts w:ascii="Times New Roman" w:hAnsi="Times New Roman"/>
          <w:sz w:val="24"/>
          <w:szCs w:val="24"/>
        </w:rPr>
      </w:pPr>
      <w:r w:rsidRPr="00E4468E">
        <w:rPr>
          <w:rFonts w:ascii="Times New Roman" w:hAnsi="Times New Roman"/>
          <w:i/>
          <w:sz w:val="24"/>
          <w:szCs w:val="24"/>
        </w:rPr>
        <w:t>Плагиоклаз</w:t>
      </w:r>
      <w:r w:rsidRPr="00312199">
        <w:rPr>
          <w:rFonts w:ascii="Times New Roman" w:hAnsi="Times New Roman"/>
          <w:sz w:val="24"/>
          <w:szCs w:val="24"/>
        </w:rPr>
        <w:t xml:space="preserve"> в шлифах </w:t>
      </w:r>
      <w:r>
        <w:rPr>
          <w:rFonts w:ascii="Times New Roman" w:hAnsi="Times New Roman"/>
          <w:sz w:val="24"/>
          <w:szCs w:val="24"/>
        </w:rPr>
        <w:t>представлен</w:t>
      </w:r>
      <w:r w:rsidRPr="00312199">
        <w:rPr>
          <w:rFonts w:ascii="Times New Roman" w:hAnsi="Times New Roman"/>
          <w:sz w:val="24"/>
          <w:szCs w:val="24"/>
        </w:rPr>
        <w:t xml:space="preserve"> </w:t>
      </w:r>
      <w:r>
        <w:rPr>
          <w:rFonts w:ascii="Times New Roman" w:hAnsi="Times New Roman"/>
          <w:sz w:val="24"/>
          <w:szCs w:val="24"/>
        </w:rPr>
        <w:t>олигоклазом №25-30 (определен методом симметричного погасания).</w:t>
      </w:r>
      <w:r w:rsidRPr="004A6CD4">
        <w:rPr>
          <w:rFonts w:ascii="Times New Roman" w:hAnsi="Times New Roman"/>
          <w:sz w:val="24"/>
          <w:szCs w:val="24"/>
        </w:rPr>
        <w:t xml:space="preserve"> </w:t>
      </w:r>
      <w:r w:rsidRPr="00312199">
        <w:rPr>
          <w:rFonts w:ascii="Times New Roman" w:hAnsi="Times New Roman"/>
          <w:sz w:val="24"/>
          <w:szCs w:val="24"/>
        </w:rPr>
        <w:t xml:space="preserve">Имеет гипидиоморфные зёрна </w:t>
      </w:r>
      <w:r>
        <w:rPr>
          <w:rFonts w:ascii="Times New Roman" w:hAnsi="Times New Roman"/>
          <w:sz w:val="24"/>
          <w:szCs w:val="24"/>
        </w:rPr>
        <w:t>удлиненной формы</w:t>
      </w:r>
      <w:r w:rsidRPr="00312199">
        <w:rPr>
          <w:rFonts w:ascii="Times New Roman" w:hAnsi="Times New Roman"/>
          <w:sz w:val="24"/>
          <w:szCs w:val="24"/>
        </w:rPr>
        <w:t xml:space="preserve">. При проходящем свете слегка </w:t>
      </w:r>
      <w:proofErr w:type="gramStart"/>
      <w:r w:rsidRPr="00312199">
        <w:rPr>
          <w:rFonts w:ascii="Times New Roman" w:hAnsi="Times New Roman"/>
          <w:sz w:val="24"/>
          <w:szCs w:val="24"/>
        </w:rPr>
        <w:t>мутноватый</w:t>
      </w:r>
      <w:proofErr w:type="gramEnd"/>
      <w:r w:rsidRPr="00312199">
        <w:rPr>
          <w:rFonts w:ascii="Times New Roman" w:hAnsi="Times New Roman"/>
          <w:sz w:val="24"/>
          <w:szCs w:val="24"/>
        </w:rPr>
        <w:t xml:space="preserve">. Сингония триклинная. Встречаются полисинтетические </w:t>
      </w:r>
      <w:r>
        <w:rPr>
          <w:rFonts w:ascii="Times New Roman" w:hAnsi="Times New Roman"/>
          <w:sz w:val="24"/>
          <w:szCs w:val="24"/>
        </w:rPr>
        <w:t>двойники. Размер зёрен до 0,5мм.</w:t>
      </w:r>
    </w:p>
    <w:p w:rsidR="00EB315E" w:rsidRPr="00312199" w:rsidRDefault="00EB315E" w:rsidP="00EB315E">
      <w:pPr>
        <w:spacing w:after="0" w:line="360" w:lineRule="auto"/>
        <w:ind w:firstLine="709"/>
        <w:jc w:val="both"/>
        <w:rPr>
          <w:rFonts w:ascii="Times New Roman" w:hAnsi="Times New Roman"/>
          <w:sz w:val="24"/>
          <w:szCs w:val="24"/>
        </w:rPr>
      </w:pPr>
      <w:r w:rsidRPr="00E4468E">
        <w:rPr>
          <w:rFonts w:ascii="Times New Roman" w:hAnsi="Times New Roman"/>
          <w:i/>
          <w:sz w:val="24"/>
          <w:szCs w:val="24"/>
        </w:rPr>
        <w:t>Полевой шпат</w:t>
      </w:r>
      <w:r>
        <w:rPr>
          <w:rFonts w:ascii="Times New Roman" w:hAnsi="Times New Roman"/>
          <w:sz w:val="24"/>
          <w:szCs w:val="24"/>
        </w:rPr>
        <w:t xml:space="preserve"> представлен микроклин-пертитом и ортоклаз-пертитом. </w:t>
      </w:r>
      <w:r w:rsidRPr="00312199">
        <w:rPr>
          <w:rFonts w:ascii="Times New Roman" w:hAnsi="Times New Roman"/>
          <w:sz w:val="24"/>
          <w:szCs w:val="24"/>
        </w:rPr>
        <w:t xml:space="preserve">Микроклин образует таблитчатые кристаллы размером менее </w:t>
      </w:r>
      <w:smartTag w:uri="urn:schemas-microsoft-com:office:smarttags" w:element="metricconverter">
        <w:smartTagPr>
          <w:attr w:name="ProductID" w:val="1 мм"/>
        </w:smartTagPr>
        <w:r w:rsidRPr="00312199">
          <w:rPr>
            <w:rFonts w:ascii="Times New Roman" w:hAnsi="Times New Roman"/>
            <w:sz w:val="24"/>
            <w:szCs w:val="24"/>
          </w:rPr>
          <w:t>1 мм</w:t>
        </w:r>
      </w:smartTag>
      <w:r w:rsidRPr="00312199">
        <w:rPr>
          <w:rFonts w:ascii="Times New Roman" w:hAnsi="Times New Roman"/>
          <w:sz w:val="24"/>
          <w:szCs w:val="24"/>
        </w:rPr>
        <w:t xml:space="preserve">. Создаёт </w:t>
      </w:r>
      <w:proofErr w:type="gramStart"/>
      <w:r w:rsidRPr="00312199">
        <w:rPr>
          <w:rFonts w:ascii="Times New Roman" w:hAnsi="Times New Roman"/>
          <w:sz w:val="24"/>
          <w:szCs w:val="24"/>
        </w:rPr>
        <w:t>прожилковые</w:t>
      </w:r>
      <w:proofErr w:type="gramEnd"/>
      <w:r w:rsidRPr="00312199">
        <w:rPr>
          <w:rFonts w:ascii="Times New Roman" w:hAnsi="Times New Roman"/>
          <w:sz w:val="24"/>
          <w:szCs w:val="24"/>
        </w:rPr>
        <w:t xml:space="preserve"> пертиты. В </w:t>
      </w:r>
      <w:r w:rsidRPr="00312199">
        <w:rPr>
          <w:rFonts w:ascii="Times New Roman" w:hAnsi="Times New Roman"/>
          <w:sz w:val="24"/>
          <w:szCs w:val="24"/>
        </w:rPr>
        <w:lastRenderedPageBreak/>
        <w:t xml:space="preserve">данной породе </w:t>
      </w:r>
      <w:r>
        <w:rPr>
          <w:rFonts w:ascii="Times New Roman" w:hAnsi="Times New Roman"/>
          <w:sz w:val="24"/>
          <w:szCs w:val="24"/>
        </w:rPr>
        <w:t xml:space="preserve">отчетливо </w:t>
      </w:r>
      <w:r w:rsidRPr="00312199">
        <w:rPr>
          <w:rFonts w:ascii="Times New Roman" w:hAnsi="Times New Roman"/>
          <w:sz w:val="24"/>
          <w:szCs w:val="24"/>
        </w:rPr>
        <w:t>проявлена микроклиновая решётка.</w:t>
      </w:r>
      <w:r w:rsidRPr="00F04065">
        <w:rPr>
          <w:rFonts w:ascii="Times New Roman" w:hAnsi="Times New Roman"/>
          <w:sz w:val="24"/>
          <w:szCs w:val="24"/>
        </w:rPr>
        <w:t xml:space="preserve"> </w:t>
      </w:r>
      <w:r w:rsidRPr="00634A2C">
        <w:rPr>
          <w:rFonts w:ascii="Times New Roman" w:hAnsi="Times New Roman"/>
          <w:sz w:val="24"/>
          <w:szCs w:val="24"/>
        </w:rPr>
        <w:t>Ортоклаз</w:t>
      </w:r>
      <w:r>
        <w:rPr>
          <w:rFonts w:ascii="Times New Roman" w:hAnsi="Times New Roman"/>
          <w:sz w:val="24"/>
          <w:szCs w:val="24"/>
        </w:rPr>
        <w:t>-пертит</w:t>
      </w:r>
      <w:r w:rsidRPr="00634A2C">
        <w:rPr>
          <w:rFonts w:ascii="Times New Roman" w:hAnsi="Times New Roman"/>
          <w:sz w:val="24"/>
          <w:szCs w:val="24"/>
        </w:rPr>
        <w:t xml:space="preserve"> </w:t>
      </w:r>
      <w:r>
        <w:rPr>
          <w:rFonts w:ascii="Times New Roman" w:hAnsi="Times New Roman"/>
          <w:sz w:val="24"/>
          <w:szCs w:val="24"/>
        </w:rPr>
        <w:t>образует ксеноморфные зерна размером не более 0.5 мм</w:t>
      </w:r>
      <w:proofErr w:type="gramStart"/>
      <w:r>
        <w:rPr>
          <w:rFonts w:ascii="Times New Roman" w:hAnsi="Times New Roman"/>
          <w:sz w:val="24"/>
          <w:szCs w:val="24"/>
        </w:rPr>
        <w:t xml:space="preserve">., </w:t>
      </w:r>
      <w:proofErr w:type="gramEnd"/>
      <w:r>
        <w:rPr>
          <w:rFonts w:ascii="Times New Roman" w:hAnsi="Times New Roman"/>
          <w:sz w:val="24"/>
          <w:szCs w:val="24"/>
        </w:rPr>
        <w:t>часто между темноцветными минералами.</w:t>
      </w:r>
    </w:p>
    <w:p w:rsidR="00EB315E" w:rsidRPr="00312199" w:rsidRDefault="00EB315E" w:rsidP="00EB315E">
      <w:pPr>
        <w:spacing w:after="0" w:line="360" w:lineRule="auto"/>
        <w:ind w:firstLine="709"/>
        <w:jc w:val="both"/>
        <w:rPr>
          <w:rFonts w:ascii="Times New Roman" w:hAnsi="Times New Roman"/>
          <w:sz w:val="24"/>
          <w:szCs w:val="24"/>
        </w:rPr>
      </w:pPr>
      <w:r w:rsidRPr="00E4468E">
        <w:rPr>
          <w:rFonts w:ascii="Times New Roman" w:hAnsi="Times New Roman"/>
          <w:i/>
          <w:sz w:val="24"/>
          <w:szCs w:val="24"/>
        </w:rPr>
        <w:t>Биотит</w:t>
      </w:r>
      <w:r w:rsidRPr="00634A2C">
        <w:rPr>
          <w:rFonts w:ascii="Times New Roman" w:hAnsi="Times New Roman"/>
          <w:sz w:val="24"/>
          <w:szCs w:val="24"/>
        </w:rPr>
        <w:t xml:space="preserve"> присутствует в виде чешуек </w:t>
      </w:r>
      <w:r>
        <w:rPr>
          <w:rFonts w:ascii="Times New Roman" w:hAnsi="Times New Roman"/>
          <w:sz w:val="24"/>
          <w:szCs w:val="24"/>
        </w:rPr>
        <w:t>буровато-коричневого цвета,</w:t>
      </w:r>
      <w:r w:rsidRPr="00634A2C">
        <w:rPr>
          <w:rFonts w:ascii="Times New Roman" w:hAnsi="Times New Roman"/>
          <w:sz w:val="24"/>
          <w:szCs w:val="24"/>
        </w:rPr>
        <w:t xml:space="preserve"> размером до </w:t>
      </w:r>
      <w:smartTag w:uri="urn:schemas-microsoft-com:office:smarttags" w:element="metricconverter">
        <w:smartTagPr>
          <w:attr w:name="ProductID" w:val="1 мм"/>
        </w:smartTagPr>
        <w:r w:rsidRPr="00634A2C">
          <w:rPr>
            <w:rFonts w:ascii="Times New Roman" w:hAnsi="Times New Roman"/>
            <w:sz w:val="24"/>
            <w:szCs w:val="24"/>
          </w:rPr>
          <w:t>1 мм</w:t>
        </w:r>
      </w:smartTag>
      <w:r w:rsidRPr="00634A2C">
        <w:rPr>
          <w:rFonts w:ascii="Times New Roman" w:hAnsi="Times New Roman"/>
          <w:sz w:val="24"/>
          <w:szCs w:val="24"/>
        </w:rPr>
        <w:t xml:space="preserve">. </w:t>
      </w:r>
      <w:r w:rsidRPr="00312199">
        <w:rPr>
          <w:rFonts w:ascii="Times New Roman" w:hAnsi="Times New Roman"/>
          <w:sz w:val="24"/>
          <w:szCs w:val="24"/>
        </w:rPr>
        <w:t xml:space="preserve">Плеохроирует </w:t>
      </w:r>
      <w:proofErr w:type="gramStart"/>
      <w:r>
        <w:rPr>
          <w:rFonts w:ascii="Times New Roman" w:hAnsi="Times New Roman"/>
          <w:sz w:val="24"/>
          <w:szCs w:val="24"/>
        </w:rPr>
        <w:t>от</w:t>
      </w:r>
      <w:proofErr w:type="gramEnd"/>
      <w:r>
        <w:rPr>
          <w:rFonts w:ascii="Times New Roman" w:hAnsi="Times New Roman"/>
          <w:sz w:val="24"/>
          <w:szCs w:val="24"/>
        </w:rPr>
        <w:t xml:space="preserve"> буро-коричневого до бледно-зеленого </w:t>
      </w:r>
      <w:r w:rsidRPr="00312199">
        <w:rPr>
          <w:rFonts w:ascii="Times New Roman" w:hAnsi="Times New Roman"/>
          <w:sz w:val="24"/>
          <w:szCs w:val="24"/>
        </w:rPr>
        <w:t xml:space="preserve">зелёного. </w:t>
      </w:r>
      <w:r>
        <w:rPr>
          <w:rFonts w:ascii="Times New Roman" w:hAnsi="Times New Roman"/>
          <w:sz w:val="24"/>
          <w:szCs w:val="24"/>
        </w:rPr>
        <w:t>Мусковит развивается по биотиту.</w:t>
      </w:r>
      <w:r w:rsidRPr="00312199">
        <w:rPr>
          <w:rFonts w:ascii="Times New Roman" w:hAnsi="Times New Roman"/>
          <w:sz w:val="24"/>
          <w:szCs w:val="24"/>
        </w:rPr>
        <w:t xml:space="preserve"> </w:t>
      </w:r>
    </w:p>
    <w:p w:rsidR="00EB315E" w:rsidRPr="00312199" w:rsidRDefault="00EB315E" w:rsidP="00EB315E">
      <w:pPr>
        <w:spacing w:after="0" w:line="360" w:lineRule="auto"/>
        <w:ind w:firstLine="709"/>
        <w:jc w:val="both"/>
        <w:rPr>
          <w:rFonts w:ascii="Times New Roman" w:hAnsi="Times New Roman"/>
          <w:sz w:val="24"/>
          <w:szCs w:val="24"/>
        </w:rPr>
      </w:pPr>
      <w:r w:rsidRPr="00E4468E">
        <w:rPr>
          <w:rFonts w:ascii="Times New Roman" w:hAnsi="Times New Roman"/>
          <w:i/>
          <w:sz w:val="24"/>
          <w:szCs w:val="24"/>
        </w:rPr>
        <w:t>Кварц</w:t>
      </w:r>
      <w:r>
        <w:rPr>
          <w:rFonts w:ascii="Times New Roman" w:hAnsi="Times New Roman"/>
          <w:sz w:val="24"/>
          <w:szCs w:val="24"/>
        </w:rPr>
        <w:t xml:space="preserve">  имеет две генерации: 1-я о</w:t>
      </w:r>
      <w:r w:rsidRPr="00312199">
        <w:rPr>
          <w:rFonts w:ascii="Times New Roman" w:hAnsi="Times New Roman"/>
          <w:sz w:val="24"/>
          <w:szCs w:val="24"/>
        </w:rPr>
        <w:t xml:space="preserve">бразует </w:t>
      </w:r>
      <w:r>
        <w:rPr>
          <w:rFonts w:ascii="Times New Roman" w:hAnsi="Times New Roman"/>
          <w:sz w:val="24"/>
          <w:szCs w:val="24"/>
        </w:rPr>
        <w:t xml:space="preserve">отдельные </w:t>
      </w:r>
      <w:r w:rsidRPr="00312199">
        <w:rPr>
          <w:rFonts w:ascii="Times New Roman" w:hAnsi="Times New Roman"/>
          <w:sz w:val="24"/>
          <w:szCs w:val="24"/>
        </w:rPr>
        <w:t>ксеноморфные бесцветные зёрна размером до 0,</w:t>
      </w:r>
      <w:r>
        <w:rPr>
          <w:rFonts w:ascii="Times New Roman" w:hAnsi="Times New Roman"/>
          <w:sz w:val="24"/>
          <w:szCs w:val="24"/>
        </w:rPr>
        <w:t>3</w:t>
      </w:r>
      <w:r w:rsidRPr="00312199">
        <w:rPr>
          <w:rFonts w:ascii="Times New Roman" w:hAnsi="Times New Roman"/>
          <w:sz w:val="24"/>
          <w:szCs w:val="24"/>
        </w:rPr>
        <w:t xml:space="preserve"> мм. Имеет в данном шлифе ярко выраженное волнистое погасание.</w:t>
      </w:r>
      <w:r>
        <w:rPr>
          <w:rFonts w:ascii="Times New Roman" w:hAnsi="Times New Roman"/>
          <w:sz w:val="24"/>
          <w:szCs w:val="24"/>
        </w:rPr>
        <w:t xml:space="preserve"> Вторая образует червеобразные выделения в плагиоклаз</w:t>
      </w:r>
      <w:proofErr w:type="gramStart"/>
      <w:r>
        <w:rPr>
          <w:rFonts w:ascii="Times New Roman" w:hAnsi="Times New Roman"/>
          <w:sz w:val="24"/>
          <w:szCs w:val="24"/>
        </w:rPr>
        <w:t>е-</w:t>
      </w:r>
      <w:proofErr w:type="gramEnd"/>
      <w:r>
        <w:rPr>
          <w:rFonts w:ascii="Times New Roman" w:hAnsi="Times New Roman"/>
          <w:sz w:val="24"/>
          <w:szCs w:val="24"/>
        </w:rPr>
        <w:t xml:space="preserve"> мирмикиты. Происходит окварцевание.</w:t>
      </w:r>
    </w:p>
    <w:p w:rsidR="00EB315E" w:rsidRPr="00312199" w:rsidRDefault="00EB315E" w:rsidP="00EB315E">
      <w:pPr>
        <w:spacing w:after="0" w:line="360" w:lineRule="auto"/>
        <w:ind w:firstLine="709"/>
        <w:jc w:val="both"/>
        <w:rPr>
          <w:rFonts w:ascii="Times New Roman" w:hAnsi="Times New Roman"/>
          <w:sz w:val="24"/>
          <w:szCs w:val="24"/>
        </w:rPr>
      </w:pPr>
      <w:r w:rsidRPr="00312199">
        <w:rPr>
          <w:rFonts w:ascii="Times New Roman" w:hAnsi="Times New Roman"/>
          <w:sz w:val="24"/>
          <w:szCs w:val="24"/>
        </w:rPr>
        <w:t xml:space="preserve">Циркон – представлен гексагональными кристаллами размером до </w:t>
      </w:r>
      <w:smartTag w:uri="urn:schemas-microsoft-com:office:smarttags" w:element="metricconverter">
        <w:smartTagPr>
          <w:attr w:name="ProductID" w:val="0,2 мм"/>
        </w:smartTagPr>
        <w:r w:rsidRPr="00312199">
          <w:rPr>
            <w:rFonts w:ascii="Times New Roman" w:hAnsi="Times New Roman"/>
            <w:sz w:val="24"/>
            <w:szCs w:val="24"/>
          </w:rPr>
          <w:t>0,2 мм</w:t>
        </w:r>
      </w:smartTag>
      <w:r w:rsidRPr="00312199">
        <w:rPr>
          <w:rFonts w:ascii="Times New Roman" w:hAnsi="Times New Roman"/>
          <w:sz w:val="24"/>
          <w:szCs w:val="24"/>
        </w:rPr>
        <w:t xml:space="preserve"> с высоким рельефом и высокими цветами интерференции.</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Акцессорные минералы:</w:t>
      </w:r>
    </w:p>
    <w:p w:rsidR="00EB315E" w:rsidRDefault="00EB315E" w:rsidP="00EB315E">
      <w:pPr>
        <w:spacing w:after="0" w:line="360" w:lineRule="auto"/>
        <w:ind w:firstLine="709"/>
        <w:jc w:val="both"/>
        <w:rPr>
          <w:rFonts w:ascii="Times New Roman" w:hAnsi="Times New Roman"/>
          <w:sz w:val="24"/>
          <w:szCs w:val="24"/>
        </w:rPr>
      </w:pPr>
      <w:r w:rsidRPr="00E4468E">
        <w:rPr>
          <w:rFonts w:ascii="Times New Roman" w:hAnsi="Times New Roman"/>
          <w:i/>
          <w:sz w:val="24"/>
          <w:szCs w:val="24"/>
        </w:rPr>
        <w:t xml:space="preserve">Сфен </w:t>
      </w:r>
      <w:r w:rsidRPr="00312199">
        <w:rPr>
          <w:rFonts w:ascii="Times New Roman" w:hAnsi="Times New Roman"/>
          <w:sz w:val="24"/>
          <w:szCs w:val="24"/>
        </w:rPr>
        <w:t xml:space="preserve">характеризуется крупными кристаллами до </w:t>
      </w:r>
      <w:smartTag w:uri="urn:schemas-microsoft-com:office:smarttags" w:element="metricconverter">
        <w:smartTagPr>
          <w:attr w:name="ProductID" w:val="0,5 мм"/>
        </w:smartTagPr>
        <w:r w:rsidRPr="00312199">
          <w:rPr>
            <w:rFonts w:ascii="Times New Roman" w:hAnsi="Times New Roman"/>
            <w:sz w:val="24"/>
            <w:szCs w:val="24"/>
          </w:rPr>
          <w:t>0,5 мм</w:t>
        </w:r>
      </w:smartTag>
      <w:r w:rsidRPr="00312199">
        <w:rPr>
          <w:rFonts w:ascii="Times New Roman" w:hAnsi="Times New Roman"/>
          <w:sz w:val="24"/>
          <w:szCs w:val="24"/>
        </w:rPr>
        <w:t xml:space="preserve"> с перламутровым оттенком.</w:t>
      </w:r>
    </w:p>
    <w:p w:rsidR="00EB315E" w:rsidRDefault="00EB315E" w:rsidP="00EB315E">
      <w:pPr>
        <w:spacing w:after="0" w:line="360" w:lineRule="auto"/>
        <w:ind w:firstLine="709"/>
        <w:jc w:val="both"/>
        <w:rPr>
          <w:rFonts w:ascii="Times New Roman" w:hAnsi="Times New Roman"/>
          <w:sz w:val="24"/>
          <w:szCs w:val="24"/>
        </w:rPr>
      </w:pPr>
      <w:r w:rsidRPr="00E4468E">
        <w:rPr>
          <w:rFonts w:ascii="Times New Roman" w:hAnsi="Times New Roman"/>
          <w:i/>
          <w:sz w:val="24"/>
          <w:szCs w:val="24"/>
        </w:rPr>
        <w:t>Апатит</w:t>
      </w:r>
      <w:r>
        <w:rPr>
          <w:rFonts w:ascii="Times New Roman" w:hAnsi="Times New Roman"/>
          <w:sz w:val="24"/>
          <w:szCs w:val="24"/>
        </w:rPr>
        <w:t xml:space="preserve"> в шлифах</w:t>
      </w:r>
      <w:r w:rsidRPr="00634A2C">
        <w:rPr>
          <w:rFonts w:ascii="Times New Roman" w:hAnsi="Times New Roman"/>
          <w:sz w:val="24"/>
          <w:szCs w:val="24"/>
        </w:rPr>
        <w:t xml:space="preserve"> находится в виде гипидиоморфных кристаллов имеющих в проходящем свете высокий рельеф</w:t>
      </w:r>
      <w:r>
        <w:rPr>
          <w:rFonts w:ascii="Times New Roman" w:hAnsi="Times New Roman"/>
          <w:sz w:val="24"/>
          <w:szCs w:val="24"/>
        </w:rPr>
        <w:t>.</w:t>
      </w:r>
    </w:p>
    <w:p w:rsidR="00EB315E" w:rsidRDefault="00EB315E" w:rsidP="00EB315E">
      <w:pPr>
        <w:spacing w:after="0" w:line="360" w:lineRule="auto"/>
        <w:ind w:firstLine="709"/>
        <w:jc w:val="both"/>
        <w:rPr>
          <w:rFonts w:ascii="Times New Roman" w:hAnsi="Times New Roman" w:cs="Times New Roman"/>
          <w:sz w:val="24"/>
          <w:szCs w:val="24"/>
        </w:rPr>
      </w:pPr>
      <w:r>
        <w:rPr>
          <w:rFonts w:ascii="Times New Roman" w:hAnsi="Times New Roman"/>
          <w:sz w:val="24"/>
          <w:szCs w:val="24"/>
        </w:rPr>
        <w:t xml:space="preserve">Рудный минерал: </w:t>
      </w:r>
      <w:r w:rsidRPr="00E4468E">
        <w:rPr>
          <w:rFonts w:ascii="Times New Roman" w:hAnsi="Times New Roman" w:cs="Times New Roman"/>
          <w:i/>
          <w:sz w:val="24"/>
          <w:szCs w:val="24"/>
        </w:rPr>
        <w:t>магнетит</w:t>
      </w:r>
      <w:r w:rsidRPr="00FF7D79">
        <w:rPr>
          <w:rFonts w:ascii="Times New Roman" w:hAnsi="Times New Roman" w:cs="Times New Roman"/>
          <w:sz w:val="24"/>
          <w:szCs w:val="24"/>
        </w:rPr>
        <w:t xml:space="preserve"> непрозрачный минерал. В шлифах находится в виде неправильных кристаллов, рассеянных в виде мелких зёрен по породе</w:t>
      </w:r>
      <w:r>
        <w:rPr>
          <w:rFonts w:ascii="Times New Roman" w:hAnsi="Times New Roman" w:cs="Times New Roman"/>
          <w:sz w:val="24"/>
          <w:szCs w:val="24"/>
        </w:rPr>
        <w:t>.</w:t>
      </w:r>
    </w:p>
    <w:p w:rsidR="00EB315E" w:rsidRDefault="00EB315E" w:rsidP="00EB315E">
      <w:pPr>
        <w:spacing w:after="0" w:line="360" w:lineRule="auto"/>
        <w:ind w:firstLine="709"/>
        <w:jc w:val="both"/>
        <w:rPr>
          <w:rFonts w:ascii="Times New Roman" w:hAnsi="Times New Roman"/>
          <w:sz w:val="24"/>
          <w:szCs w:val="24"/>
        </w:rPr>
      </w:pPr>
      <w:r w:rsidRPr="00E4468E">
        <w:rPr>
          <w:rFonts w:ascii="Times New Roman" w:hAnsi="Times New Roman"/>
          <w:i/>
          <w:sz w:val="24"/>
          <w:szCs w:val="24"/>
        </w:rPr>
        <w:t>Серицит</w:t>
      </w:r>
      <w:r w:rsidRPr="00634A2C">
        <w:rPr>
          <w:rFonts w:ascii="Times New Roman" w:hAnsi="Times New Roman"/>
          <w:sz w:val="24"/>
          <w:szCs w:val="24"/>
        </w:rPr>
        <w:t xml:space="preserve"> в шлифе бесцветен. </w:t>
      </w:r>
      <w:r>
        <w:rPr>
          <w:rFonts w:ascii="Times New Roman" w:hAnsi="Times New Roman"/>
          <w:sz w:val="24"/>
          <w:szCs w:val="24"/>
        </w:rPr>
        <w:t>Минерал мелкочешуйчатый.  Я</w:t>
      </w:r>
      <w:r w:rsidRPr="00634A2C">
        <w:rPr>
          <w:rFonts w:ascii="Times New Roman" w:hAnsi="Times New Roman"/>
          <w:sz w:val="24"/>
          <w:szCs w:val="24"/>
        </w:rPr>
        <w:t>вляется вторичным минералом</w:t>
      </w:r>
      <w:r>
        <w:rPr>
          <w:rFonts w:ascii="Times New Roman" w:hAnsi="Times New Roman"/>
          <w:sz w:val="24"/>
          <w:szCs w:val="24"/>
        </w:rPr>
        <w:t>, развивающим</w:t>
      </w:r>
      <w:r w:rsidRPr="00634A2C">
        <w:rPr>
          <w:rFonts w:ascii="Times New Roman" w:hAnsi="Times New Roman"/>
          <w:sz w:val="24"/>
          <w:szCs w:val="24"/>
        </w:rPr>
        <w:t>ся по</w:t>
      </w:r>
      <w:r>
        <w:rPr>
          <w:rFonts w:ascii="Times New Roman" w:hAnsi="Times New Roman"/>
          <w:sz w:val="24"/>
          <w:szCs w:val="24"/>
        </w:rPr>
        <w:t xml:space="preserve"> плагиоклазу. Также отмечается пренит.</w:t>
      </w:r>
      <w:r w:rsidRPr="00EC0C95">
        <w:rPr>
          <w:rFonts w:ascii="Times New Roman" w:hAnsi="Times New Roman"/>
          <w:sz w:val="24"/>
          <w:szCs w:val="24"/>
        </w:rPr>
        <w:t xml:space="preserve"> </w:t>
      </w:r>
    </w:p>
    <w:p w:rsidR="00EB315E" w:rsidRDefault="00EB315E" w:rsidP="00EB315E">
      <w:pPr>
        <w:spacing w:after="0" w:line="360" w:lineRule="auto"/>
        <w:ind w:firstLine="709"/>
        <w:jc w:val="both"/>
        <w:rPr>
          <w:rFonts w:ascii="Times New Roman" w:hAnsi="Times New Roman"/>
          <w:sz w:val="24"/>
          <w:szCs w:val="24"/>
        </w:rPr>
      </w:pPr>
      <w:r w:rsidRPr="00E4468E">
        <w:rPr>
          <w:rFonts w:ascii="Times New Roman" w:hAnsi="Times New Roman"/>
          <w:i/>
          <w:sz w:val="24"/>
          <w:szCs w:val="24"/>
        </w:rPr>
        <w:t>Эпидот</w:t>
      </w:r>
      <w:r w:rsidRPr="00634A2C">
        <w:rPr>
          <w:rFonts w:ascii="Times New Roman" w:hAnsi="Times New Roman"/>
          <w:sz w:val="24"/>
          <w:szCs w:val="24"/>
        </w:rPr>
        <w:t xml:space="preserve"> бесцветен</w:t>
      </w:r>
      <w:r>
        <w:rPr>
          <w:rFonts w:ascii="Times New Roman" w:hAnsi="Times New Roman"/>
          <w:sz w:val="24"/>
          <w:szCs w:val="24"/>
        </w:rPr>
        <w:t>, местами обнаруживает фисташково-зеленый цвет</w:t>
      </w:r>
      <w:r w:rsidRPr="00634A2C">
        <w:rPr>
          <w:rFonts w:ascii="Times New Roman" w:hAnsi="Times New Roman"/>
          <w:sz w:val="24"/>
          <w:szCs w:val="24"/>
        </w:rPr>
        <w:t>. Минерал моноклинной сингонии. Имеет высокие</w:t>
      </w:r>
      <w:r>
        <w:rPr>
          <w:rFonts w:ascii="Times New Roman" w:hAnsi="Times New Roman"/>
          <w:sz w:val="24"/>
          <w:szCs w:val="24"/>
        </w:rPr>
        <w:t xml:space="preserve"> аномальные </w:t>
      </w:r>
      <w:r w:rsidRPr="00634A2C">
        <w:rPr>
          <w:rFonts w:ascii="Times New Roman" w:hAnsi="Times New Roman"/>
          <w:sz w:val="24"/>
          <w:szCs w:val="24"/>
        </w:rPr>
        <w:t xml:space="preserve"> цвета интерференции.</w:t>
      </w:r>
      <w:r>
        <w:rPr>
          <w:rFonts w:ascii="Times New Roman" w:hAnsi="Times New Roman"/>
          <w:sz w:val="24"/>
          <w:szCs w:val="24"/>
        </w:rPr>
        <w:t xml:space="preserve"> Развивается по биотиту. </w:t>
      </w:r>
    </w:p>
    <w:p w:rsidR="00EB315E" w:rsidRPr="00B248BD" w:rsidRDefault="00EB315E" w:rsidP="00EB315E">
      <w:pPr>
        <w:spacing w:after="0" w:line="360" w:lineRule="auto"/>
        <w:rPr>
          <w:rFonts w:ascii="Times New Roman" w:hAnsi="Times New Roman"/>
          <w:sz w:val="24"/>
          <w:szCs w:val="24"/>
        </w:rPr>
      </w:pPr>
    </w:p>
    <w:p w:rsidR="00EB315E" w:rsidRPr="00B248BD" w:rsidRDefault="00EB315E" w:rsidP="00EB315E">
      <w:pPr>
        <w:spacing w:after="0" w:line="360" w:lineRule="auto"/>
        <w:rPr>
          <w:rFonts w:ascii="Times New Roman" w:hAnsi="Times New Roman" w:cs="Times New Roman"/>
          <w:b/>
          <w:sz w:val="24"/>
          <w:szCs w:val="24"/>
        </w:rPr>
      </w:pPr>
    </w:p>
    <w:p w:rsidR="00EB315E" w:rsidRPr="00A61067" w:rsidRDefault="00EB315E" w:rsidP="00EB315E">
      <w:pPr>
        <w:spacing w:after="0" w:line="360" w:lineRule="auto"/>
        <w:ind w:firstLine="709"/>
        <w:jc w:val="center"/>
        <w:rPr>
          <w:rFonts w:ascii="Times New Roman" w:hAnsi="Times New Roman" w:cs="Times New Roman"/>
          <w:b/>
          <w:sz w:val="24"/>
          <w:szCs w:val="24"/>
        </w:rPr>
      </w:pPr>
      <w:r w:rsidRPr="0011201D">
        <w:rPr>
          <w:rFonts w:ascii="Times New Roman" w:hAnsi="Times New Roman" w:cs="Times New Roman"/>
          <w:b/>
          <w:sz w:val="24"/>
          <w:szCs w:val="24"/>
        </w:rPr>
        <w:t>3.2.4. Грейзенизированые граниты.</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Макроскопически породы светлые, почти белые, иногда с розоватым оттенком (обр.№3069).</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Микроскопически в породе (шл. №3069, шл. №607, шл. №1532) преобладает  мелкочешуйчатый серицит (55%), (рис.11А</w:t>
      </w:r>
      <w:proofErr w:type="gramStart"/>
      <w:r>
        <w:rPr>
          <w:rFonts w:ascii="Times New Roman" w:hAnsi="Times New Roman"/>
          <w:sz w:val="24"/>
          <w:szCs w:val="24"/>
        </w:rPr>
        <w:t>,Б</w:t>
      </w:r>
      <w:proofErr w:type="gramEnd"/>
      <w:r>
        <w:rPr>
          <w:rFonts w:ascii="Times New Roman" w:hAnsi="Times New Roman"/>
          <w:sz w:val="24"/>
          <w:szCs w:val="24"/>
        </w:rPr>
        <w:t>) и отмечается высокое содержание кварца (45%). Структура лепидогранобластовая. Кварц приближается к полигональному, гранулированный квар</w:t>
      </w:r>
      <w:proofErr w:type="gramStart"/>
      <w:r>
        <w:rPr>
          <w:rFonts w:ascii="Times New Roman" w:hAnsi="Times New Roman"/>
          <w:sz w:val="24"/>
          <w:szCs w:val="24"/>
        </w:rPr>
        <w:t>ц-</w:t>
      </w:r>
      <w:proofErr w:type="gramEnd"/>
      <w:r>
        <w:rPr>
          <w:rFonts w:ascii="Times New Roman" w:hAnsi="Times New Roman"/>
          <w:sz w:val="24"/>
          <w:szCs w:val="24"/>
        </w:rPr>
        <w:t xml:space="preserve"> двойникованый. Наблыдаются реликты плагиоклаза и КПШ.</w:t>
      </w:r>
    </w:p>
    <w:tbl>
      <w:tblPr>
        <w:tblStyle w:val="aa"/>
        <w:tblW w:w="0" w:type="auto"/>
        <w:tblLook w:val="04A0"/>
      </w:tblPr>
      <w:tblGrid>
        <w:gridCol w:w="4785"/>
        <w:gridCol w:w="4786"/>
      </w:tblGrid>
      <w:tr w:rsidR="00EB315E" w:rsidTr="00B613E1">
        <w:tc>
          <w:tcPr>
            <w:tcW w:w="4927" w:type="dxa"/>
          </w:tcPr>
          <w:p w:rsidR="00EB315E" w:rsidRDefault="00477360" w:rsidP="00B613E1">
            <w:pPr>
              <w:spacing w:line="360" w:lineRule="auto"/>
              <w:jc w:val="both"/>
              <w:rPr>
                <w:rFonts w:ascii="Times New Roman" w:hAnsi="Times New Roman"/>
                <w:sz w:val="24"/>
                <w:szCs w:val="24"/>
              </w:rPr>
            </w:pPr>
            <w:r>
              <w:rPr>
                <w:rFonts w:ascii="Times New Roman" w:hAnsi="Times New Roman"/>
                <w:noProof/>
                <w:sz w:val="24"/>
                <w:szCs w:val="24"/>
              </w:rPr>
              <w:lastRenderedPageBreak/>
              <w:pict>
                <v:shape id="_x0000_s1056" type="#_x0000_t202" style="position:absolute;left:0;text-align:left;margin-left:176.55pt;margin-top:19.15pt;width:36pt;height:14.25pt;z-index:251675648">
                  <v:textbox style="mso-next-textbox:#_x0000_s1056">
                    <w:txbxContent>
                      <w:p w:rsidR="00EB315E" w:rsidRPr="008C284A" w:rsidRDefault="00EB315E" w:rsidP="00EB315E">
                        <w:pPr>
                          <w:jc w:val="center"/>
                          <w:rPr>
                            <w:sz w:val="12"/>
                            <w:szCs w:val="12"/>
                          </w:rPr>
                        </w:pPr>
                        <w:r w:rsidRPr="008C284A">
                          <w:rPr>
                            <w:sz w:val="12"/>
                            <w:szCs w:val="12"/>
                          </w:rPr>
                          <w:t>1,2мм</w:t>
                        </w:r>
                      </w:p>
                    </w:txbxContent>
                  </v:textbox>
                </v:shape>
              </w:pict>
            </w:r>
            <w:r w:rsidR="00EB315E">
              <w:rPr>
                <w:rFonts w:ascii="Times New Roman" w:hAnsi="Times New Roman"/>
                <w:noProof/>
                <w:sz w:val="24"/>
                <w:szCs w:val="24"/>
              </w:rPr>
              <w:drawing>
                <wp:inline distT="0" distB="0" distL="0" distR="0">
                  <wp:extent cx="2867025" cy="2150794"/>
                  <wp:effectExtent l="19050" t="0" r="9525" b="0"/>
                  <wp:docPr id="65" name="Рисунок 17" descr="H:\диплом\foto\шлифы\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диплом\foto\шлифы\670.JPG"/>
                          <pic:cNvPicPr>
                            <a:picLocks noChangeAspect="1" noChangeArrowheads="1"/>
                          </pic:cNvPicPr>
                        </pic:nvPicPr>
                        <pic:blipFill>
                          <a:blip r:embed="rId32" cstate="print"/>
                          <a:srcRect/>
                          <a:stretch>
                            <a:fillRect/>
                          </a:stretch>
                        </pic:blipFill>
                        <pic:spPr bwMode="auto">
                          <a:xfrm>
                            <a:off x="0" y="0"/>
                            <a:ext cx="2866857" cy="2150668"/>
                          </a:xfrm>
                          <a:prstGeom prst="rect">
                            <a:avLst/>
                          </a:prstGeom>
                          <a:noFill/>
                          <a:ln w="9525">
                            <a:noFill/>
                            <a:miter lim="800000"/>
                            <a:headEnd/>
                            <a:tailEnd/>
                          </a:ln>
                        </pic:spPr>
                      </pic:pic>
                    </a:graphicData>
                  </a:graphic>
                </wp:inline>
              </w:drawing>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А</w:t>
            </w:r>
          </w:p>
        </w:tc>
        <w:tc>
          <w:tcPr>
            <w:tcW w:w="4928" w:type="dxa"/>
          </w:tcPr>
          <w:p w:rsidR="00EB315E" w:rsidRDefault="00EB315E" w:rsidP="00B613E1">
            <w:pPr>
              <w:spacing w:line="360" w:lineRule="auto"/>
              <w:ind w:firstLine="35"/>
              <w:jc w:val="both"/>
              <w:rPr>
                <w:rFonts w:ascii="Times New Roman" w:hAnsi="Times New Roman"/>
                <w:sz w:val="24"/>
                <w:szCs w:val="24"/>
              </w:rPr>
            </w:pPr>
            <w:r>
              <w:rPr>
                <w:rFonts w:ascii="Times New Roman" w:hAnsi="Times New Roman"/>
                <w:noProof/>
                <w:sz w:val="24"/>
                <w:szCs w:val="24"/>
              </w:rPr>
              <w:drawing>
                <wp:inline distT="0" distB="0" distL="0" distR="0">
                  <wp:extent cx="2869500" cy="2152650"/>
                  <wp:effectExtent l="19050" t="0" r="7050" b="0"/>
                  <wp:docPr id="66" name="Рисунок 16" descr="H:\диплом\foto\шлифы\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диплом\foto\шлифы\1532.JPG"/>
                          <pic:cNvPicPr>
                            <a:picLocks noChangeAspect="1" noChangeArrowheads="1"/>
                          </pic:cNvPicPr>
                        </pic:nvPicPr>
                        <pic:blipFill>
                          <a:blip r:embed="rId33" cstate="print"/>
                          <a:srcRect/>
                          <a:stretch>
                            <a:fillRect/>
                          </a:stretch>
                        </pic:blipFill>
                        <pic:spPr bwMode="auto">
                          <a:xfrm>
                            <a:off x="0" y="0"/>
                            <a:ext cx="2871206" cy="2153930"/>
                          </a:xfrm>
                          <a:prstGeom prst="rect">
                            <a:avLst/>
                          </a:prstGeom>
                          <a:noFill/>
                          <a:ln w="9525">
                            <a:noFill/>
                            <a:miter lim="800000"/>
                            <a:headEnd/>
                            <a:tailEnd/>
                          </a:ln>
                        </pic:spPr>
                      </pic:pic>
                    </a:graphicData>
                  </a:graphic>
                </wp:inline>
              </w:drawing>
            </w:r>
            <w:r w:rsidR="00477360">
              <w:rPr>
                <w:rFonts w:ascii="Times New Roman" w:hAnsi="Times New Roman"/>
                <w:noProof/>
                <w:sz w:val="24"/>
                <w:szCs w:val="24"/>
              </w:rPr>
              <w:pict>
                <v:shape id="_x0000_s1057" type="#_x0000_t202" style="position:absolute;left:0;text-align:left;margin-left:177.7pt;margin-top:19.15pt;width:36pt;height:14.25pt;z-index:251676672;mso-position-horizontal-relative:text;mso-position-vertical-relative:text">
                  <v:textbox style="mso-next-textbox:#_x0000_s1057">
                    <w:txbxContent>
                      <w:p w:rsidR="00EB315E" w:rsidRPr="008C284A" w:rsidRDefault="00EB315E" w:rsidP="00EB315E">
                        <w:pPr>
                          <w:jc w:val="center"/>
                          <w:rPr>
                            <w:sz w:val="12"/>
                            <w:szCs w:val="12"/>
                          </w:rPr>
                        </w:pPr>
                        <w:r w:rsidRPr="008C284A">
                          <w:rPr>
                            <w:sz w:val="12"/>
                            <w:szCs w:val="12"/>
                          </w:rPr>
                          <w:t>1,2мм</w:t>
                        </w:r>
                      </w:p>
                    </w:txbxContent>
                  </v:textbox>
                </v:shape>
              </w:pict>
            </w:r>
          </w:p>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Б</w:t>
            </w:r>
          </w:p>
        </w:tc>
      </w:tr>
      <w:tr w:rsidR="00EB315E" w:rsidTr="00B613E1">
        <w:tc>
          <w:tcPr>
            <w:tcW w:w="9855" w:type="dxa"/>
            <w:gridSpan w:val="2"/>
          </w:tcPr>
          <w:p w:rsidR="00EB315E" w:rsidRDefault="00EB315E" w:rsidP="00B613E1">
            <w:pPr>
              <w:spacing w:line="360" w:lineRule="auto"/>
              <w:jc w:val="both"/>
              <w:rPr>
                <w:rFonts w:ascii="Times New Roman" w:hAnsi="Times New Roman"/>
                <w:sz w:val="24"/>
                <w:szCs w:val="24"/>
              </w:rPr>
            </w:pPr>
            <w:r>
              <w:rPr>
                <w:rFonts w:ascii="Times New Roman" w:hAnsi="Times New Roman"/>
                <w:sz w:val="24"/>
                <w:szCs w:val="24"/>
              </w:rPr>
              <w:t>Рис.1</w:t>
            </w:r>
            <w:r w:rsidRPr="00EB315E">
              <w:rPr>
                <w:rFonts w:ascii="Times New Roman" w:hAnsi="Times New Roman"/>
                <w:sz w:val="24"/>
                <w:szCs w:val="24"/>
              </w:rPr>
              <w:t>1</w:t>
            </w:r>
            <w:r>
              <w:rPr>
                <w:rFonts w:ascii="Times New Roman" w:hAnsi="Times New Roman"/>
                <w:sz w:val="24"/>
                <w:szCs w:val="24"/>
              </w:rPr>
              <w:t xml:space="preserve">. Грейзенизированый гранит: </w:t>
            </w:r>
            <w:proofErr w:type="gramStart"/>
            <w:r>
              <w:rPr>
                <w:rFonts w:ascii="Times New Roman" w:hAnsi="Times New Roman"/>
                <w:sz w:val="24"/>
                <w:szCs w:val="24"/>
              </w:rPr>
              <w:t>А-</w:t>
            </w:r>
            <w:proofErr w:type="gramEnd"/>
            <w:r>
              <w:rPr>
                <w:rFonts w:ascii="Times New Roman" w:hAnsi="Times New Roman"/>
                <w:sz w:val="24"/>
                <w:szCs w:val="24"/>
              </w:rPr>
              <w:t xml:space="preserve"> серицитизация плагиоклаза (шлиф №670,</w:t>
            </w:r>
            <w:r w:rsidRPr="00332243">
              <w:rPr>
                <w:rFonts w:ascii="Times New Roman" w:hAnsi="Times New Roman"/>
                <w:sz w:val="20"/>
                <w:szCs w:val="20"/>
              </w:rPr>
              <w:t xml:space="preserve"> </w:t>
            </w:r>
            <w:r w:rsidRPr="009D1FB4">
              <w:rPr>
                <w:rFonts w:ascii="Times New Roman" w:hAnsi="Times New Roman"/>
                <w:sz w:val="24"/>
                <w:szCs w:val="24"/>
              </w:rPr>
              <w:t>скрещенные николи</w:t>
            </w:r>
            <w:r>
              <w:rPr>
                <w:rFonts w:ascii="Times New Roman" w:hAnsi="Times New Roman"/>
                <w:sz w:val="24"/>
                <w:szCs w:val="24"/>
              </w:rPr>
              <w:t>); Б- серицитизация плагиоклаза (шлиф №1532,</w:t>
            </w:r>
            <w:r w:rsidRPr="00332243">
              <w:rPr>
                <w:rFonts w:ascii="Times New Roman" w:hAnsi="Times New Roman"/>
                <w:sz w:val="20"/>
                <w:szCs w:val="20"/>
              </w:rPr>
              <w:t xml:space="preserve"> </w:t>
            </w:r>
            <w:r w:rsidRPr="009D1FB4">
              <w:rPr>
                <w:rFonts w:ascii="Times New Roman" w:hAnsi="Times New Roman"/>
                <w:sz w:val="24"/>
                <w:szCs w:val="24"/>
              </w:rPr>
              <w:t>скрещенные николи</w:t>
            </w:r>
            <w:r>
              <w:rPr>
                <w:rFonts w:ascii="Times New Roman" w:hAnsi="Times New Roman"/>
                <w:sz w:val="24"/>
                <w:szCs w:val="24"/>
              </w:rPr>
              <w:t>).</w:t>
            </w:r>
          </w:p>
        </w:tc>
      </w:tr>
    </w:tbl>
    <w:p w:rsidR="00EB315E" w:rsidRDefault="00EB315E" w:rsidP="00EB315E">
      <w:pPr>
        <w:spacing w:after="0" w:line="360" w:lineRule="auto"/>
        <w:ind w:firstLine="709"/>
        <w:jc w:val="both"/>
        <w:rPr>
          <w:rFonts w:ascii="Times New Roman" w:hAnsi="Times New Roman"/>
          <w:sz w:val="24"/>
          <w:szCs w:val="24"/>
        </w:rPr>
      </w:pPr>
    </w:p>
    <w:p w:rsidR="00EB315E" w:rsidRDefault="00EB315E" w:rsidP="00EB315E">
      <w:pPr>
        <w:spacing w:after="0" w:line="360" w:lineRule="auto"/>
        <w:ind w:firstLine="709"/>
        <w:jc w:val="both"/>
        <w:rPr>
          <w:rFonts w:ascii="Times New Roman" w:hAnsi="Times New Roman"/>
          <w:sz w:val="24"/>
          <w:szCs w:val="24"/>
        </w:rPr>
      </w:pP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 xml:space="preserve">Проведенное изучение петрографических особенностей гранитоидов из массивов позволило в процессе их сопоставления сделать следующие выводы. </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В Борисовском массиве преобладают двуполевошпатовые и лейкократовые граниты,  часто встречаются порфировидные разности. В виде дайковых тел и небольших участков отмечаются аплитовидные граниты.</w:t>
      </w:r>
    </w:p>
    <w:p w:rsidR="00EB315E" w:rsidRDefault="00EB315E" w:rsidP="00EB315E">
      <w:pPr>
        <w:spacing w:after="0" w:line="360" w:lineRule="auto"/>
        <w:ind w:firstLine="709"/>
        <w:jc w:val="both"/>
        <w:rPr>
          <w:rFonts w:ascii="Times New Roman" w:hAnsi="Times New Roman"/>
          <w:sz w:val="24"/>
          <w:szCs w:val="24"/>
        </w:rPr>
      </w:pPr>
      <w:r>
        <w:rPr>
          <w:rFonts w:ascii="Times New Roman" w:hAnsi="Times New Roman"/>
          <w:sz w:val="24"/>
          <w:szCs w:val="24"/>
        </w:rPr>
        <w:t>Для Пластовского массива наряду с двуполевошпатовыми и лейкократовыми гранитами большим распространением пользуются гранодиориты и встречаются грейзенизированые граниты.</w:t>
      </w:r>
    </w:p>
    <w:p w:rsidR="00EB315E" w:rsidRPr="00EB315E" w:rsidRDefault="00EB315E" w:rsidP="00EB315E">
      <w:pPr>
        <w:spacing w:after="0" w:line="360" w:lineRule="auto"/>
        <w:ind w:firstLine="709"/>
        <w:jc w:val="both"/>
        <w:rPr>
          <w:rFonts w:ascii="Times New Roman" w:eastAsia="Times New Roman" w:hAnsi="Times New Roman" w:cs="Times New Roman"/>
          <w:sz w:val="24"/>
        </w:rPr>
      </w:pPr>
    </w:p>
    <w:p w:rsidR="00EB315E" w:rsidRDefault="00EB315E" w:rsidP="00EB315E">
      <w:pPr>
        <w:spacing w:after="0" w:line="360" w:lineRule="auto"/>
        <w:ind w:firstLine="709"/>
        <w:jc w:val="both"/>
        <w:rPr>
          <w:rFonts w:ascii="Times New Roman" w:eastAsia="Times New Roman" w:hAnsi="Times New Roman" w:cs="Times New Roman"/>
          <w:sz w:val="24"/>
        </w:rPr>
      </w:pPr>
    </w:p>
    <w:p w:rsidR="00EB315E" w:rsidRDefault="00EB315E" w:rsidP="00EB315E">
      <w:pPr>
        <w:spacing w:after="0" w:line="360" w:lineRule="auto"/>
        <w:ind w:firstLine="709"/>
        <w:jc w:val="both"/>
        <w:rPr>
          <w:rFonts w:ascii="Times New Roman" w:eastAsia="Times New Roman" w:hAnsi="Times New Roman" w:cs="Times New Roman"/>
          <w:sz w:val="24"/>
        </w:rPr>
      </w:pPr>
    </w:p>
    <w:p w:rsidR="00EB315E" w:rsidRDefault="00EB315E" w:rsidP="00EB315E">
      <w:pPr>
        <w:spacing w:after="0" w:line="360" w:lineRule="auto"/>
        <w:ind w:firstLine="709"/>
        <w:jc w:val="both"/>
        <w:rPr>
          <w:rFonts w:ascii="Times New Roman" w:eastAsia="Times New Roman" w:hAnsi="Times New Roman" w:cs="Times New Roman"/>
          <w:sz w:val="24"/>
        </w:rPr>
      </w:pPr>
    </w:p>
    <w:p w:rsidR="00EB315E" w:rsidRDefault="00EB315E" w:rsidP="00EB315E">
      <w:pPr>
        <w:spacing w:after="0" w:line="360" w:lineRule="auto"/>
        <w:ind w:firstLine="709"/>
        <w:jc w:val="both"/>
        <w:rPr>
          <w:rFonts w:ascii="Times New Roman" w:eastAsia="Times New Roman" w:hAnsi="Times New Roman" w:cs="Times New Roman"/>
          <w:sz w:val="24"/>
        </w:rPr>
      </w:pPr>
    </w:p>
    <w:p w:rsidR="00EB315E" w:rsidRDefault="00EB315E" w:rsidP="00EB315E">
      <w:pPr>
        <w:spacing w:after="0" w:line="360" w:lineRule="auto"/>
        <w:ind w:firstLine="709"/>
        <w:jc w:val="both"/>
        <w:rPr>
          <w:rFonts w:ascii="Times New Roman" w:eastAsia="Times New Roman" w:hAnsi="Times New Roman" w:cs="Times New Roman"/>
          <w:sz w:val="24"/>
        </w:rPr>
      </w:pPr>
    </w:p>
    <w:p w:rsidR="00EB315E" w:rsidRDefault="00EB315E" w:rsidP="00EB315E">
      <w:pPr>
        <w:spacing w:after="0" w:line="360" w:lineRule="auto"/>
        <w:ind w:firstLine="709"/>
        <w:jc w:val="both"/>
        <w:rPr>
          <w:rFonts w:ascii="Times New Roman" w:eastAsia="Times New Roman" w:hAnsi="Times New Roman" w:cs="Times New Roman"/>
          <w:sz w:val="24"/>
        </w:rPr>
      </w:pPr>
    </w:p>
    <w:p w:rsidR="00EB315E" w:rsidRDefault="00EB315E" w:rsidP="00EB315E">
      <w:pPr>
        <w:spacing w:after="0" w:line="360" w:lineRule="auto"/>
        <w:ind w:firstLine="709"/>
        <w:jc w:val="both"/>
        <w:rPr>
          <w:rFonts w:ascii="Times New Roman" w:eastAsia="Times New Roman" w:hAnsi="Times New Roman" w:cs="Times New Roman"/>
          <w:sz w:val="24"/>
        </w:rPr>
      </w:pPr>
    </w:p>
    <w:p w:rsidR="00EB315E" w:rsidRDefault="00EB315E" w:rsidP="00EB315E">
      <w:pPr>
        <w:spacing w:after="0" w:line="360" w:lineRule="auto"/>
        <w:ind w:firstLine="709"/>
        <w:jc w:val="both"/>
        <w:rPr>
          <w:rFonts w:ascii="Times New Roman" w:eastAsia="Times New Roman" w:hAnsi="Times New Roman" w:cs="Times New Roman"/>
          <w:sz w:val="24"/>
        </w:rPr>
      </w:pPr>
    </w:p>
    <w:p w:rsidR="00EB315E" w:rsidRDefault="00EB315E" w:rsidP="00EB315E">
      <w:pPr>
        <w:spacing w:after="0" w:line="360" w:lineRule="auto"/>
        <w:ind w:firstLine="709"/>
        <w:jc w:val="both"/>
        <w:rPr>
          <w:rFonts w:ascii="Times New Roman" w:eastAsia="Times New Roman" w:hAnsi="Times New Roman" w:cs="Times New Roman"/>
          <w:sz w:val="24"/>
        </w:rPr>
      </w:pPr>
    </w:p>
    <w:p w:rsidR="00EB315E" w:rsidRDefault="00EB315E" w:rsidP="00EB315E">
      <w:pPr>
        <w:spacing w:after="0" w:line="360" w:lineRule="auto"/>
        <w:ind w:firstLine="709"/>
        <w:jc w:val="both"/>
        <w:rPr>
          <w:rFonts w:ascii="Times New Roman" w:eastAsia="Times New Roman" w:hAnsi="Times New Roman" w:cs="Times New Roman"/>
          <w:sz w:val="24"/>
        </w:rPr>
      </w:pPr>
    </w:p>
    <w:p w:rsidR="00EB315E" w:rsidRDefault="00EB315E" w:rsidP="00EB315E">
      <w:pPr>
        <w:spacing w:after="0" w:line="360" w:lineRule="auto"/>
        <w:ind w:firstLine="709"/>
        <w:jc w:val="both"/>
        <w:rPr>
          <w:rFonts w:ascii="Times New Roman" w:eastAsia="Times New Roman" w:hAnsi="Times New Roman" w:cs="Times New Roman"/>
          <w:sz w:val="24"/>
        </w:rPr>
      </w:pPr>
    </w:p>
    <w:p w:rsidR="00EB315E" w:rsidRDefault="00EB315E" w:rsidP="00EB315E">
      <w:pPr>
        <w:spacing w:after="0" w:line="360" w:lineRule="auto"/>
        <w:ind w:firstLine="709"/>
        <w:jc w:val="both"/>
        <w:rPr>
          <w:rFonts w:ascii="Times New Roman" w:eastAsia="Times New Roman" w:hAnsi="Times New Roman" w:cs="Times New Roman"/>
          <w:sz w:val="24"/>
        </w:rPr>
      </w:pPr>
    </w:p>
    <w:p w:rsidR="00EB315E" w:rsidRDefault="00EB315E" w:rsidP="00EB315E">
      <w:pPr>
        <w:jc w:val="center"/>
        <w:rPr>
          <w:rFonts w:ascii="Times New Roman" w:hAnsi="Times New Roman" w:cs="Times New Roman"/>
          <w:b/>
          <w:sz w:val="28"/>
          <w:szCs w:val="28"/>
        </w:rPr>
      </w:pPr>
      <w:r w:rsidRPr="00C15452">
        <w:rPr>
          <w:rFonts w:ascii="Times New Roman" w:hAnsi="Times New Roman" w:cs="Times New Roman"/>
          <w:b/>
          <w:sz w:val="28"/>
          <w:szCs w:val="28"/>
        </w:rPr>
        <w:lastRenderedPageBreak/>
        <w:t xml:space="preserve">Глава 4. Петрохимические особенности пород Борисовского </w:t>
      </w:r>
      <w:r>
        <w:rPr>
          <w:rFonts w:ascii="Times New Roman" w:hAnsi="Times New Roman" w:cs="Times New Roman"/>
          <w:b/>
          <w:sz w:val="28"/>
          <w:szCs w:val="28"/>
        </w:rPr>
        <w:t>и</w:t>
      </w:r>
      <w:r w:rsidRPr="00C15452">
        <w:rPr>
          <w:rFonts w:ascii="Times New Roman" w:hAnsi="Times New Roman" w:cs="Times New Roman"/>
          <w:b/>
          <w:sz w:val="28"/>
          <w:szCs w:val="28"/>
        </w:rPr>
        <w:t xml:space="preserve"> Пластовского  массивов.</w:t>
      </w:r>
    </w:p>
    <w:p w:rsidR="00EB315E" w:rsidRPr="00A626BD" w:rsidRDefault="00EB315E" w:rsidP="00EB315E">
      <w:pPr>
        <w:rPr>
          <w:rFonts w:ascii="Times New Roman" w:hAnsi="Times New Roman" w:cs="Times New Roman"/>
          <w:sz w:val="24"/>
          <w:szCs w:val="24"/>
        </w:rPr>
      </w:pPr>
    </w:p>
    <w:p w:rsidR="00EB315E" w:rsidRPr="005E0954" w:rsidRDefault="00EB315E" w:rsidP="00EB315E">
      <w:pPr>
        <w:ind w:firstLine="709"/>
        <w:rPr>
          <w:rFonts w:ascii="Times New Roman" w:hAnsi="Times New Roman" w:cs="Times New Roman"/>
          <w:sz w:val="24"/>
          <w:szCs w:val="24"/>
        </w:rPr>
      </w:pPr>
      <w:r>
        <w:rPr>
          <w:rFonts w:ascii="Times New Roman" w:hAnsi="Times New Roman" w:cs="Times New Roman"/>
          <w:sz w:val="24"/>
          <w:szCs w:val="24"/>
        </w:rPr>
        <w:t>Изученные разновидности пород из Борисовского и Пластовского массивов, описанные выше были проанализированы в лаборатории ОАО «Челябинскгеосъемка». Данные силикатного анализа приведены в табл.№1.</w:t>
      </w:r>
    </w:p>
    <w:p w:rsidR="00EB315E" w:rsidRPr="00C24099" w:rsidRDefault="00EB315E" w:rsidP="00EB315E">
      <w:pPr>
        <w:rPr>
          <w:rFonts w:ascii="Times New Roman" w:hAnsi="Times New Roman" w:cs="Times New Roman"/>
          <w:sz w:val="24"/>
          <w:szCs w:val="24"/>
        </w:rPr>
      </w:pPr>
      <w:r>
        <w:rPr>
          <w:rFonts w:ascii="Times New Roman" w:hAnsi="Times New Roman" w:cs="Times New Roman"/>
          <w:sz w:val="24"/>
          <w:szCs w:val="24"/>
        </w:rPr>
        <w:t xml:space="preserve">                                                                    Таблица №1. </w:t>
      </w:r>
      <w:r w:rsidRPr="00C24099">
        <w:rPr>
          <w:rFonts w:ascii="Times New Roman" w:hAnsi="Times New Roman" w:cs="Times New Roman"/>
          <w:sz w:val="24"/>
          <w:szCs w:val="24"/>
        </w:rPr>
        <w:t xml:space="preserve">Данные </w:t>
      </w:r>
      <w:r>
        <w:rPr>
          <w:rFonts w:ascii="Times New Roman" w:hAnsi="Times New Roman" w:cs="Times New Roman"/>
          <w:sz w:val="24"/>
          <w:szCs w:val="24"/>
        </w:rPr>
        <w:t>проб силикатных анализов.</w:t>
      </w:r>
    </w:p>
    <w:tbl>
      <w:tblPr>
        <w:tblW w:w="9084" w:type="dxa"/>
        <w:tblInd w:w="103" w:type="dxa"/>
        <w:tblLook w:val="04A0"/>
      </w:tblPr>
      <w:tblGrid>
        <w:gridCol w:w="854"/>
        <w:gridCol w:w="651"/>
        <w:gridCol w:w="651"/>
        <w:gridCol w:w="668"/>
        <w:gridCol w:w="677"/>
        <w:gridCol w:w="651"/>
        <w:gridCol w:w="651"/>
        <w:gridCol w:w="651"/>
        <w:gridCol w:w="651"/>
        <w:gridCol w:w="651"/>
        <w:gridCol w:w="651"/>
        <w:gridCol w:w="631"/>
        <w:gridCol w:w="1046"/>
      </w:tblGrid>
      <w:tr w:rsidR="00EB315E" w:rsidRPr="00C15452" w:rsidTr="00B613E1">
        <w:trPr>
          <w:trHeight w:val="400"/>
        </w:trPr>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b/>
                <w:bCs/>
                <w:sz w:val="18"/>
                <w:szCs w:val="18"/>
              </w:rPr>
            </w:pPr>
            <w:r w:rsidRPr="00C15452">
              <w:rPr>
                <w:rFonts w:ascii="Times New Roman" w:eastAsia="Times New Roman" w:hAnsi="Times New Roman" w:cs="Times New Roman"/>
                <w:b/>
                <w:bCs/>
                <w:sz w:val="18"/>
                <w:szCs w:val="18"/>
              </w:rPr>
              <w:t>№</w:t>
            </w:r>
          </w:p>
        </w:tc>
        <w:tc>
          <w:tcPr>
            <w:tcW w:w="651" w:type="dxa"/>
            <w:tcBorders>
              <w:top w:val="single" w:sz="4" w:space="0" w:color="auto"/>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b/>
                <w:bCs/>
                <w:sz w:val="18"/>
                <w:szCs w:val="18"/>
              </w:rPr>
            </w:pPr>
            <w:r w:rsidRPr="00C15452">
              <w:rPr>
                <w:rFonts w:ascii="Times New Roman" w:eastAsia="Times New Roman" w:hAnsi="Times New Roman" w:cs="Times New Roman"/>
                <w:b/>
                <w:bCs/>
                <w:sz w:val="18"/>
                <w:szCs w:val="18"/>
              </w:rPr>
              <w:t>SiO</w:t>
            </w:r>
            <w:r w:rsidRPr="00C15452">
              <w:rPr>
                <w:rFonts w:ascii="Times New Roman" w:eastAsia="Times New Roman" w:hAnsi="Times New Roman" w:cs="Times New Roman"/>
                <w:b/>
                <w:bCs/>
                <w:sz w:val="12"/>
                <w:szCs w:val="12"/>
              </w:rPr>
              <w:t>2</w:t>
            </w:r>
          </w:p>
        </w:tc>
        <w:tc>
          <w:tcPr>
            <w:tcW w:w="651" w:type="dxa"/>
            <w:tcBorders>
              <w:top w:val="single" w:sz="4" w:space="0" w:color="auto"/>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b/>
                <w:bCs/>
                <w:sz w:val="18"/>
                <w:szCs w:val="18"/>
              </w:rPr>
            </w:pPr>
            <w:r w:rsidRPr="00C15452">
              <w:rPr>
                <w:rFonts w:ascii="Times New Roman" w:eastAsia="Times New Roman" w:hAnsi="Times New Roman" w:cs="Times New Roman"/>
                <w:b/>
                <w:bCs/>
                <w:sz w:val="18"/>
                <w:szCs w:val="18"/>
              </w:rPr>
              <w:t>TiO</w:t>
            </w:r>
            <w:r w:rsidRPr="00C15452">
              <w:rPr>
                <w:rFonts w:ascii="Times New Roman" w:eastAsia="Times New Roman" w:hAnsi="Times New Roman" w:cs="Times New Roman"/>
                <w:b/>
                <w:bCs/>
                <w:sz w:val="12"/>
                <w:szCs w:val="12"/>
              </w:rPr>
              <w:t>2</w:t>
            </w:r>
          </w:p>
        </w:tc>
        <w:tc>
          <w:tcPr>
            <w:tcW w:w="668" w:type="dxa"/>
            <w:tcBorders>
              <w:top w:val="single" w:sz="4" w:space="0" w:color="auto"/>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b/>
                <w:bCs/>
                <w:sz w:val="18"/>
                <w:szCs w:val="18"/>
              </w:rPr>
            </w:pPr>
            <w:r w:rsidRPr="00C15452">
              <w:rPr>
                <w:rFonts w:ascii="Times New Roman" w:eastAsia="Times New Roman" w:hAnsi="Times New Roman" w:cs="Times New Roman"/>
                <w:b/>
                <w:bCs/>
                <w:sz w:val="18"/>
                <w:szCs w:val="18"/>
              </w:rPr>
              <w:t>Al</w:t>
            </w:r>
            <w:r w:rsidRPr="00C15452">
              <w:rPr>
                <w:rFonts w:ascii="Times New Roman" w:eastAsia="Times New Roman" w:hAnsi="Times New Roman" w:cs="Times New Roman"/>
                <w:b/>
                <w:bCs/>
                <w:sz w:val="12"/>
                <w:szCs w:val="12"/>
              </w:rPr>
              <w:t>2</w:t>
            </w:r>
            <w:r w:rsidRPr="00C15452">
              <w:rPr>
                <w:rFonts w:ascii="Times New Roman" w:eastAsia="Times New Roman" w:hAnsi="Times New Roman" w:cs="Times New Roman"/>
                <w:b/>
                <w:bCs/>
                <w:sz w:val="18"/>
                <w:szCs w:val="18"/>
              </w:rPr>
              <w:t>O</w:t>
            </w:r>
            <w:r w:rsidRPr="00C15452">
              <w:rPr>
                <w:rFonts w:ascii="Times New Roman" w:eastAsia="Times New Roman" w:hAnsi="Times New Roman" w:cs="Times New Roman"/>
                <w:b/>
                <w:bCs/>
                <w:sz w:val="12"/>
                <w:szCs w:val="12"/>
              </w:rPr>
              <w:t>3</w:t>
            </w:r>
          </w:p>
        </w:tc>
        <w:tc>
          <w:tcPr>
            <w:tcW w:w="677" w:type="dxa"/>
            <w:tcBorders>
              <w:top w:val="single" w:sz="4" w:space="0" w:color="auto"/>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b/>
                <w:bCs/>
                <w:sz w:val="18"/>
                <w:szCs w:val="18"/>
                <w:lang w:val="en-US"/>
              </w:rPr>
            </w:pPr>
            <w:r w:rsidRPr="00C15452">
              <w:rPr>
                <w:rFonts w:ascii="Times New Roman" w:eastAsia="Times New Roman" w:hAnsi="Times New Roman" w:cs="Times New Roman"/>
                <w:b/>
                <w:bCs/>
                <w:sz w:val="18"/>
                <w:szCs w:val="18"/>
              </w:rPr>
              <w:t>Fe</w:t>
            </w:r>
            <w:r w:rsidRPr="00C15452">
              <w:rPr>
                <w:rFonts w:ascii="Times New Roman" w:eastAsia="Times New Roman" w:hAnsi="Times New Roman" w:cs="Times New Roman"/>
                <w:b/>
                <w:bCs/>
                <w:sz w:val="12"/>
                <w:szCs w:val="12"/>
              </w:rPr>
              <w:t>2</w:t>
            </w:r>
            <w:r w:rsidRPr="00C15452">
              <w:rPr>
                <w:rFonts w:ascii="Times New Roman" w:eastAsia="Times New Roman" w:hAnsi="Times New Roman" w:cs="Times New Roman"/>
                <w:b/>
                <w:bCs/>
                <w:sz w:val="18"/>
                <w:szCs w:val="18"/>
              </w:rPr>
              <w:t>O</w:t>
            </w:r>
            <w:r w:rsidRPr="00C15452">
              <w:rPr>
                <w:rFonts w:ascii="Times New Roman" w:eastAsia="Times New Roman" w:hAnsi="Times New Roman" w:cs="Times New Roman"/>
                <w:b/>
                <w:bCs/>
                <w:sz w:val="12"/>
                <w:szCs w:val="12"/>
                <w:lang w:val="en-US"/>
              </w:rPr>
              <w:t>3</w:t>
            </w:r>
          </w:p>
        </w:tc>
        <w:tc>
          <w:tcPr>
            <w:tcW w:w="651" w:type="dxa"/>
            <w:tcBorders>
              <w:top w:val="single" w:sz="4" w:space="0" w:color="auto"/>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b/>
                <w:bCs/>
                <w:sz w:val="18"/>
                <w:szCs w:val="18"/>
              </w:rPr>
            </w:pPr>
            <w:r w:rsidRPr="00C15452">
              <w:rPr>
                <w:rFonts w:ascii="Times New Roman" w:eastAsia="Times New Roman" w:hAnsi="Times New Roman" w:cs="Times New Roman"/>
                <w:b/>
                <w:bCs/>
                <w:sz w:val="18"/>
                <w:szCs w:val="18"/>
              </w:rPr>
              <w:t>FeO</w:t>
            </w:r>
          </w:p>
        </w:tc>
        <w:tc>
          <w:tcPr>
            <w:tcW w:w="651" w:type="dxa"/>
            <w:tcBorders>
              <w:top w:val="single" w:sz="4" w:space="0" w:color="auto"/>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b/>
                <w:bCs/>
                <w:sz w:val="18"/>
                <w:szCs w:val="18"/>
              </w:rPr>
            </w:pPr>
            <w:r w:rsidRPr="00C15452">
              <w:rPr>
                <w:rFonts w:ascii="Times New Roman" w:eastAsia="Times New Roman" w:hAnsi="Times New Roman" w:cs="Times New Roman"/>
                <w:b/>
                <w:bCs/>
                <w:sz w:val="18"/>
                <w:szCs w:val="18"/>
              </w:rPr>
              <w:t>CaO</w:t>
            </w:r>
          </w:p>
        </w:tc>
        <w:tc>
          <w:tcPr>
            <w:tcW w:w="651" w:type="dxa"/>
            <w:tcBorders>
              <w:top w:val="single" w:sz="4" w:space="0" w:color="auto"/>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b/>
                <w:bCs/>
                <w:sz w:val="18"/>
                <w:szCs w:val="18"/>
              </w:rPr>
            </w:pPr>
            <w:r w:rsidRPr="00C15452">
              <w:rPr>
                <w:rFonts w:ascii="Times New Roman" w:eastAsia="Times New Roman" w:hAnsi="Times New Roman" w:cs="Times New Roman"/>
                <w:b/>
                <w:bCs/>
                <w:sz w:val="18"/>
                <w:szCs w:val="18"/>
              </w:rPr>
              <w:t>MgO</w:t>
            </w:r>
          </w:p>
        </w:tc>
        <w:tc>
          <w:tcPr>
            <w:tcW w:w="651" w:type="dxa"/>
            <w:tcBorders>
              <w:top w:val="single" w:sz="4" w:space="0" w:color="auto"/>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b/>
                <w:bCs/>
                <w:sz w:val="18"/>
                <w:szCs w:val="18"/>
              </w:rPr>
            </w:pPr>
            <w:r w:rsidRPr="00C15452">
              <w:rPr>
                <w:rFonts w:ascii="Times New Roman" w:eastAsia="Times New Roman" w:hAnsi="Times New Roman" w:cs="Times New Roman"/>
                <w:b/>
                <w:bCs/>
                <w:sz w:val="18"/>
                <w:szCs w:val="18"/>
              </w:rPr>
              <w:t>MnO</w:t>
            </w:r>
          </w:p>
        </w:tc>
        <w:tc>
          <w:tcPr>
            <w:tcW w:w="651" w:type="dxa"/>
            <w:tcBorders>
              <w:top w:val="single" w:sz="4" w:space="0" w:color="auto"/>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b/>
                <w:bCs/>
                <w:sz w:val="18"/>
                <w:szCs w:val="18"/>
              </w:rPr>
            </w:pPr>
            <w:r w:rsidRPr="00C15452">
              <w:rPr>
                <w:rFonts w:ascii="Times New Roman" w:eastAsia="Times New Roman" w:hAnsi="Times New Roman" w:cs="Times New Roman"/>
                <w:b/>
                <w:bCs/>
                <w:sz w:val="18"/>
                <w:szCs w:val="18"/>
              </w:rPr>
              <w:t>K</w:t>
            </w:r>
            <w:r w:rsidRPr="00C15452">
              <w:rPr>
                <w:rFonts w:ascii="Times New Roman" w:eastAsia="Times New Roman" w:hAnsi="Times New Roman" w:cs="Times New Roman"/>
                <w:b/>
                <w:bCs/>
                <w:sz w:val="12"/>
                <w:szCs w:val="12"/>
              </w:rPr>
              <w:t>2</w:t>
            </w:r>
            <w:r w:rsidRPr="00C15452">
              <w:rPr>
                <w:rFonts w:ascii="Times New Roman" w:eastAsia="Times New Roman" w:hAnsi="Times New Roman" w:cs="Times New Roman"/>
                <w:b/>
                <w:bCs/>
                <w:sz w:val="18"/>
                <w:szCs w:val="18"/>
              </w:rPr>
              <w:t>O</w:t>
            </w:r>
          </w:p>
        </w:tc>
        <w:tc>
          <w:tcPr>
            <w:tcW w:w="651" w:type="dxa"/>
            <w:tcBorders>
              <w:top w:val="single" w:sz="4" w:space="0" w:color="auto"/>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b/>
                <w:bCs/>
                <w:sz w:val="18"/>
                <w:szCs w:val="18"/>
              </w:rPr>
            </w:pPr>
            <w:r w:rsidRPr="00C15452">
              <w:rPr>
                <w:rFonts w:ascii="Times New Roman" w:eastAsia="Times New Roman" w:hAnsi="Times New Roman" w:cs="Times New Roman"/>
                <w:b/>
                <w:bCs/>
                <w:sz w:val="18"/>
                <w:szCs w:val="18"/>
              </w:rPr>
              <w:t>Na</w:t>
            </w:r>
            <w:r w:rsidRPr="00C15452">
              <w:rPr>
                <w:rFonts w:ascii="Times New Roman" w:eastAsia="Times New Roman" w:hAnsi="Times New Roman" w:cs="Times New Roman"/>
                <w:b/>
                <w:bCs/>
                <w:sz w:val="12"/>
                <w:szCs w:val="12"/>
              </w:rPr>
              <w:t>2</w:t>
            </w:r>
            <w:r w:rsidRPr="00C15452">
              <w:rPr>
                <w:rFonts w:ascii="Times New Roman" w:eastAsia="Times New Roman" w:hAnsi="Times New Roman" w:cs="Times New Roman"/>
                <w:b/>
                <w:bCs/>
                <w:sz w:val="18"/>
                <w:szCs w:val="18"/>
              </w:rPr>
              <w:t>O</w:t>
            </w:r>
          </w:p>
        </w:tc>
        <w:tc>
          <w:tcPr>
            <w:tcW w:w="631" w:type="dxa"/>
            <w:tcBorders>
              <w:top w:val="single" w:sz="4" w:space="0" w:color="auto"/>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b/>
                <w:bCs/>
                <w:sz w:val="18"/>
                <w:szCs w:val="18"/>
              </w:rPr>
            </w:pPr>
            <w:r w:rsidRPr="00C15452">
              <w:rPr>
                <w:rFonts w:ascii="Times New Roman" w:eastAsia="Times New Roman" w:hAnsi="Times New Roman" w:cs="Times New Roman"/>
                <w:b/>
                <w:bCs/>
                <w:sz w:val="18"/>
                <w:szCs w:val="18"/>
              </w:rPr>
              <w:t>P</w:t>
            </w:r>
            <w:r w:rsidRPr="00C15452">
              <w:rPr>
                <w:rFonts w:ascii="Times New Roman" w:eastAsia="Times New Roman" w:hAnsi="Times New Roman" w:cs="Times New Roman"/>
                <w:b/>
                <w:bCs/>
                <w:sz w:val="12"/>
                <w:szCs w:val="12"/>
              </w:rPr>
              <w:t>2</w:t>
            </w:r>
            <w:r w:rsidRPr="00C15452">
              <w:rPr>
                <w:rFonts w:ascii="Times New Roman" w:eastAsia="Times New Roman" w:hAnsi="Times New Roman" w:cs="Times New Roman"/>
                <w:b/>
                <w:bCs/>
                <w:sz w:val="18"/>
                <w:szCs w:val="18"/>
              </w:rPr>
              <w:t>O</w:t>
            </w:r>
            <w:r w:rsidRPr="00C15452">
              <w:rPr>
                <w:rFonts w:ascii="Times New Roman" w:eastAsia="Times New Roman" w:hAnsi="Times New Roman" w:cs="Times New Roman"/>
                <w:b/>
                <w:bCs/>
                <w:sz w:val="12"/>
                <w:szCs w:val="12"/>
              </w:rPr>
              <w:t>5</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b/>
                <w:bCs/>
                <w:sz w:val="18"/>
                <w:szCs w:val="18"/>
                <w:lang w:val="en-US"/>
              </w:rPr>
            </w:pPr>
            <w:r w:rsidRPr="00C15452">
              <w:rPr>
                <w:rFonts w:ascii="Times New Roman" w:eastAsia="Times New Roman" w:hAnsi="Times New Roman" w:cs="Times New Roman"/>
                <w:b/>
                <w:bCs/>
                <w:sz w:val="18"/>
                <w:szCs w:val="18"/>
              </w:rPr>
              <w:t>Na</w:t>
            </w:r>
            <w:r w:rsidRPr="00C15452">
              <w:rPr>
                <w:rFonts w:ascii="Times New Roman" w:eastAsia="Times New Roman" w:hAnsi="Times New Roman" w:cs="Times New Roman"/>
                <w:b/>
                <w:bCs/>
                <w:sz w:val="12"/>
                <w:szCs w:val="12"/>
              </w:rPr>
              <w:t>2</w:t>
            </w:r>
            <w:r w:rsidRPr="00C15452">
              <w:rPr>
                <w:rFonts w:ascii="Times New Roman" w:eastAsia="Times New Roman" w:hAnsi="Times New Roman" w:cs="Times New Roman"/>
                <w:b/>
                <w:bCs/>
                <w:sz w:val="18"/>
                <w:szCs w:val="18"/>
              </w:rPr>
              <w:t>O+K</w:t>
            </w:r>
            <w:r w:rsidRPr="00C15452">
              <w:rPr>
                <w:rFonts w:ascii="Times New Roman" w:eastAsia="Times New Roman" w:hAnsi="Times New Roman" w:cs="Times New Roman"/>
                <w:b/>
                <w:bCs/>
                <w:sz w:val="12"/>
                <w:szCs w:val="12"/>
                <w:lang w:val="en-US"/>
              </w:rPr>
              <w:t>2</w:t>
            </w:r>
            <w:r w:rsidRPr="00C15452">
              <w:rPr>
                <w:rFonts w:ascii="Times New Roman" w:eastAsia="Times New Roman" w:hAnsi="Times New Roman" w:cs="Times New Roman"/>
                <w:b/>
                <w:bCs/>
                <w:sz w:val="18"/>
                <w:szCs w:val="18"/>
              </w:rPr>
              <w:t>0</w:t>
            </w:r>
          </w:p>
        </w:tc>
      </w:tr>
      <w:tr w:rsidR="00EB315E" w:rsidRPr="00C15452" w:rsidTr="00B613E1">
        <w:trPr>
          <w:trHeight w:val="400"/>
        </w:trPr>
        <w:tc>
          <w:tcPr>
            <w:tcW w:w="9083"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315E" w:rsidRPr="00C24099" w:rsidRDefault="00EB315E" w:rsidP="00B613E1">
            <w:pPr>
              <w:spacing w:after="0" w:line="240" w:lineRule="auto"/>
              <w:rPr>
                <w:rFonts w:ascii="Times New Roman" w:eastAsia="Times New Roman" w:hAnsi="Times New Roman" w:cs="Times New Roman"/>
                <w:bCs/>
              </w:rPr>
            </w:pPr>
            <w:r w:rsidRPr="00C24099">
              <w:rPr>
                <w:rFonts w:ascii="Times New Roman" w:eastAsia="Times New Roman" w:hAnsi="Times New Roman" w:cs="Times New Roman"/>
                <w:bCs/>
              </w:rPr>
              <w:t>Пластовский массив</w:t>
            </w:r>
          </w:p>
        </w:tc>
      </w:tr>
      <w:tr w:rsidR="00EB315E" w:rsidRPr="00C15452" w:rsidTr="00B613E1">
        <w:trPr>
          <w:trHeight w:val="400"/>
        </w:trPr>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1532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70,20</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0,28</w:t>
            </w:r>
          </w:p>
        </w:tc>
        <w:tc>
          <w:tcPr>
            <w:tcW w:w="668"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15,90</w:t>
            </w:r>
          </w:p>
        </w:tc>
        <w:tc>
          <w:tcPr>
            <w:tcW w:w="677"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1,29</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0,71</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4,31</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0,92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0,05</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2,04</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3,64</w:t>
            </w:r>
          </w:p>
        </w:tc>
        <w:tc>
          <w:tcPr>
            <w:tcW w:w="63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0,192</w:t>
            </w:r>
          </w:p>
        </w:tc>
        <w:tc>
          <w:tcPr>
            <w:tcW w:w="1046"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5,68</w:t>
            </w:r>
          </w:p>
        </w:tc>
      </w:tr>
      <w:tr w:rsidR="00EB315E" w:rsidRPr="00C15452" w:rsidTr="00B613E1">
        <w:trPr>
          <w:trHeight w:val="400"/>
        </w:trPr>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672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70,56</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0,32</w:t>
            </w:r>
          </w:p>
        </w:tc>
        <w:tc>
          <w:tcPr>
            <w:tcW w:w="668"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15,05</w:t>
            </w:r>
          </w:p>
        </w:tc>
        <w:tc>
          <w:tcPr>
            <w:tcW w:w="677"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0,94</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1,34</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1,43</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2,32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0,03</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1,84</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6,11</w:t>
            </w:r>
          </w:p>
        </w:tc>
        <w:tc>
          <w:tcPr>
            <w:tcW w:w="63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0,101</w:t>
            </w:r>
          </w:p>
        </w:tc>
        <w:tc>
          <w:tcPr>
            <w:tcW w:w="1046"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7,95</w:t>
            </w:r>
          </w:p>
        </w:tc>
      </w:tr>
      <w:tr w:rsidR="00EB315E" w:rsidRPr="00C15452" w:rsidTr="00B613E1">
        <w:trPr>
          <w:trHeight w:val="400"/>
        </w:trPr>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670</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72,90</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0,23</w:t>
            </w:r>
          </w:p>
        </w:tc>
        <w:tc>
          <w:tcPr>
            <w:tcW w:w="668"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16,78</w:t>
            </w:r>
          </w:p>
        </w:tc>
        <w:tc>
          <w:tcPr>
            <w:tcW w:w="677"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0,72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0,7</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0,71</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1,32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0,03</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3,90</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1,17</w:t>
            </w:r>
          </w:p>
        </w:tc>
        <w:tc>
          <w:tcPr>
            <w:tcW w:w="63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0,048</w:t>
            </w:r>
          </w:p>
        </w:tc>
        <w:tc>
          <w:tcPr>
            <w:tcW w:w="1046"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5,07</w:t>
            </w:r>
          </w:p>
        </w:tc>
      </w:tr>
      <w:tr w:rsidR="00EB315E" w:rsidRPr="00C15452" w:rsidTr="00B613E1">
        <w:trPr>
          <w:trHeight w:val="400"/>
        </w:trPr>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668</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73,06</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0,17</w:t>
            </w:r>
          </w:p>
        </w:tc>
        <w:tc>
          <w:tcPr>
            <w:tcW w:w="668"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15,24</w:t>
            </w:r>
          </w:p>
        </w:tc>
        <w:tc>
          <w:tcPr>
            <w:tcW w:w="677"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0,83</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0,63</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2,29</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0,09</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0,01</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2,36</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5,15</w:t>
            </w:r>
          </w:p>
        </w:tc>
        <w:tc>
          <w:tcPr>
            <w:tcW w:w="63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0,057</w:t>
            </w:r>
          </w:p>
        </w:tc>
        <w:tc>
          <w:tcPr>
            <w:tcW w:w="1046"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7,51</w:t>
            </w:r>
          </w:p>
        </w:tc>
      </w:tr>
      <w:tr w:rsidR="00EB315E" w:rsidRPr="00C15452" w:rsidTr="00B613E1">
        <w:trPr>
          <w:trHeight w:val="400"/>
        </w:trPr>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1575</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70,92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0,22</w:t>
            </w:r>
          </w:p>
        </w:tc>
        <w:tc>
          <w:tcPr>
            <w:tcW w:w="668"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15,68</w:t>
            </w:r>
          </w:p>
        </w:tc>
        <w:tc>
          <w:tcPr>
            <w:tcW w:w="677"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0,31</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1,13</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2,88</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0,60</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0,05</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2,83</w:t>
            </w:r>
          </w:p>
        </w:tc>
        <w:tc>
          <w:tcPr>
            <w:tcW w:w="651"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3,80</w:t>
            </w:r>
          </w:p>
        </w:tc>
        <w:tc>
          <w:tcPr>
            <w:tcW w:w="63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0,103</w:t>
            </w:r>
          </w:p>
        </w:tc>
        <w:tc>
          <w:tcPr>
            <w:tcW w:w="1046"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6,63</w:t>
            </w:r>
          </w:p>
        </w:tc>
      </w:tr>
      <w:tr w:rsidR="00EB315E" w:rsidRPr="00C15452" w:rsidTr="00B613E1">
        <w:trPr>
          <w:trHeight w:val="400"/>
        </w:trPr>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3069</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76,04</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0,37</w:t>
            </w:r>
          </w:p>
        </w:tc>
        <w:tc>
          <w:tcPr>
            <w:tcW w:w="668"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13,47</w:t>
            </w:r>
          </w:p>
        </w:tc>
        <w:tc>
          <w:tcPr>
            <w:tcW w:w="677"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0,85</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0,42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1,72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0,92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0,03</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4,75</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0,34</w:t>
            </w:r>
          </w:p>
        </w:tc>
        <w:tc>
          <w:tcPr>
            <w:tcW w:w="63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0,024</w:t>
            </w:r>
          </w:p>
        </w:tc>
        <w:tc>
          <w:tcPr>
            <w:tcW w:w="1046"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5,09</w:t>
            </w:r>
          </w:p>
        </w:tc>
      </w:tr>
      <w:tr w:rsidR="00EB315E" w:rsidRPr="00C15452" w:rsidTr="00B613E1">
        <w:trPr>
          <w:trHeight w:val="400"/>
        </w:trPr>
        <w:tc>
          <w:tcPr>
            <w:tcW w:w="9083" w:type="dxa"/>
            <w:gridSpan w:val="13"/>
            <w:tcBorders>
              <w:top w:val="nil"/>
              <w:left w:val="single" w:sz="4" w:space="0" w:color="auto"/>
              <w:bottom w:val="single" w:sz="4" w:space="0" w:color="auto"/>
              <w:right w:val="single" w:sz="4" w:space="0" w:color="auto"/>
            </w:tcBorders>
            <w:shd w:val="clear" w:color="auto" w:fill="auto"/>
            <w:noWrap/>
            <w:vAlign w:val="center"/>
            <w:hideMark/>
          </w:tcPr>
          <w:p w:rsidR="00EB315E" w:rsidRPr="00C24099" w:rsidRDefault="00EB315E" w:rsidP="00B613E1">
            <w:pPr>
              <w:spacing w:after="0" w:line="240" w:lineRule="auto"/>
              <w:rPr>
                <w:rFonts w:ascii="Times New Roman" w:eastAsia="Times New Roman" w:hAnsi="Times New Roman" w:cs="Times New Roman"/>
                <w:color w:val="000000"/>
              </w:rPr>
            </w:pPr>
            <w:r w:rsidRPr="00C24099">
              <w:rPr>
                <w:rFonts w:ascii="Times New Roman" w:eastAsia="Times New Roman" w:hAnsi="Times New Roman" w:cs="Times New Roman"/>
                <w:color w:val="000000"/>
              </w:rPr>
              <w:t>Борисовский массив</w:t>
            </w:r>
          </w:p>
        </w:tc>
      </w:tr>
      <w:tr w:rsidR="00EB315E" w:rsidRPr="00C15452" w:rsidTr="00B613E1">
        <w:trPr>
          <w:trHeight w:val="400"/>
        </w:trPr>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1579</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70,44</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0,23</w:t>
            </w:r>
          </w:p>
        </w:tc>
        <w:tc>
          <w:tcPr>
            <w:tcW w:w="668"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14,76</w:t>
            </w:r>
          </w:p>
        </w:tc>
        <w:tc>
          <w:tcPr>
            <w:tcW w:w="677"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0,64</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1,77</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2,30</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0,88</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0,10</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4,63</w:t>
            </w:r>
          </w:p>
        </w:tc>
        <w:tc>
          <w:tcPr>
            <w:tcW w:w="651"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3,80</w:t>
            </w:r>
          </w:p>
        </w:tc>
        <w:tc>
          <w:tcPr>
            <w:tcW w:w="63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0,080</w:t>
            </w:r>
          </w:p>
        </w:tc>
        <w:tc>
          <w:tcPr>
            <w:tcW w:w="1046"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8,43</w:t>
            </w:r>
          </w:p>
        </w:tc>
      </w:tr>
      <w:tr w:rsidR="00EB315E" w:rsidRPr="00C15452" w:rsidTr="00B613E1">
        <w:trPr>
          <w:trHeight w:val="400"/>
        </w:trPr>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2509-60</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70,54</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0,58</w:t>
            </w:r>
          </w:p>
        </w:tc>
        <w:tc>
          <w:tcPr>
            <w:tcW w:w="668"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14,66</w:t>
            </w:r>
          </w:p>
        </w:tc>
        <w:tc>
          <w:tcPr>
            <w:tcW w:w="677"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1,04</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1,57</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2,29</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2,25</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0,08</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4,00</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3,57</w:t>
            </w:r>
          </w:p>
        </w:tc>
        <w:tc>
          <w:tcPr>
            <w:tcW w:w="63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0,064</w:t>
            </w:r>
          </w:p>
        </w:tc>
        <w:tc>
          <w:tcPr>
            <w:tcW w:w="1046"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7,57</w:t>
            </w:r>
          </w:p>
        </w:tc>
      </w:tr>
      <w:tr w:rsidR="00EB315E" w:rsidRPr="00C15452" w:rsidTr="00B613E1">
        <w:trPr>
          <w:trHeight w:val="400"/>
        </w:trPr>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1586</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71,58</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0,22</w:t>
            </w:r>
          </w:p>
        </w:tc>
        <w:tc>
          <w:tcPr>
            <w:tcW w:w="668"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13,71</w:t>
            </w:r>
          </w:p>
        </w:tc>
        <w:tc>
          <w:tcPr>
            <w:tcW w:w="677"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0,99</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1,34</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2,59</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0,72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0,09</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4,46</w:t>
            </w:r>
          </w:p>
        </w:tc>
        <w:tc>
          <w:tcPr>
            <w:tcW w:w="651"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3,80</w:t>
            </w:r>
          </w:p>
        </w:tc>
        <w:tc>
          <w:tcPr>
            <w:tcW w:w="63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0,075</w:t>
            </w:r>
          </w:p>
        </w:tc>
        <w:tc>
          <w:tcPr>
            <w:tcW w:w="1046"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8,26</w:t>
            </w:r>
          </w:p>
        </w:tc>
      </w:tr>
      <w:tr w:rsidR="00EB315E" w:rsidRPr="00C15452" w:rsidTr="00B613E1">
        <w:trPr>
          <w:trHeight w:val="400"/>
        </w:trPr>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1585</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73,32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0,10</w:t>
            </w:r>
          </w:p>
        </w:tc>
        <w:tc>
          <w:tcPr>
            <w:tcW w:w="668"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15,23</w:t>
            </w:r>
          </w:p>
        </w:tc>
        <w:tc>
          <w:tcPr>
            <w:tcW w:w="677"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0,41</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0,71</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1,44</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0,48</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0,05</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4,76</w:t>
            </w:r>
          </w:p>
        </w:tc>
        <w:tc>
          <w:tcPr>
            <w:tcW w:w="651"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3,60</w:t>
            </w:r>
          </w:p>
        </w:tc>
        <w:tc>
          <w:tcPr>
            <w:tcW w:w="63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0,061</w:t>
            </w:r>
          </w:p>
        </w:tc>
        <w:tc>
          <w:tcPr>
            <w:tcW w:w="1046"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8,36</w:t>
            </w:r>
          </w:p>
        </w:tc>
      </w:tr>
      <w:tr w:rsidR="00EB315E" w:rsidRPr="00C15452" w:rsidTr="00B613E1">
        <w:trPr>
          <w:trHeight w:val="400"/>
        </w:trPr>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1582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71,72</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0,15</w:t>
            </w:r>
          </w:p>
        </w:tc>
        <w:tc>
          <w:tcPr>
            <w:tcW w:w="668"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14,66</w:t>
            </w:r>
          </w:p>
        </w:tc>
        <w:tc>
          <w:tcPr>
            <w:tcW w:w="677"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0,27</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1,13</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0,07</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0,48</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2,16</w:t>
            </w:r>
          </w:p>
        </w:tc>
        <w:tc>
          <w:tcPr>
            <w:tcW w:w="651"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3,60</w:t>
            </w:r>
          </w:p>
        </w:tc>
        <w:tc>
          <w:tcPr>
            <w:tcW w:w="65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5,00</w:t>
            </w:r>
          </w:p>
        </w:tc>
        <w:tc>
          <w:tcPr>
            <w:tcW w:w="631" w:type="dxa"/>
            <w:tcBorders>
              <w:top w:val="nil"/>
              <w:left w:val="nil"/>
              <w:bottom w:val="single" w:sz="4" w:space="0" w:color="auto"/>
              <w:right w:val="single" w:sz="4" w:space="0" w:color="auto"/>
            </w:tcBorders>
            <w:shd w:val="clear" w:color="auto" w:fill="auto"/>
            <w:noWrap/>
            <w:vAlign w:val="center"/>
            <w:hideMark/>
          </w:tcPr>
          <w:p w:rsidR="00EB315E" w:rsidRPr="00C15452" w:rsidRDefault="00EB315E" w:rsidP="00B613E1">
            <w:pPr>
              <w:spacing w:after="0" w:line="240" w:lineRule="auto"/>
              <w:jc w:val="center"/>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0,076</w:t>
            </w:r>
          </w:p>
        </w:tc>
        <w:tc>
          <w:tcPr>
            <w:tcW w:w="1046" w:type="dxa"/>
            <w:tcBorders>
              <w:top w:val="nil"/>
              <w:left w:val="nil"/>
              <w:bottom w:val="single" w:sz="4" w:space="0" w:color="auto"/>
              <w:right w:val="single" w:sz="4" w:space="0" w:color="auto"/>
            </w:tcBorders>
            <w:shd w:val="clear" w:color="auto" w:fill="auto"/>
            <w:noWrap/>
            <w:vAlign w:val="bottom"/>
            <w:hideMark/>
          </w:tcPr>
          <w:p w:rsidR="00EB315E" w:rsidRPr="00C15452" w:rsidRDefault="00EB315E" w:rsidP="00B613E1">
            <w:pPr>
              <w:spacing w:after="0" w:line="240" w:lineRule="auto"/>
              <w:jc w:val="right"/>
              <w:rPr>
                <w:rFonts w:ascii="Times New Roman" w:eastAsia="Times New Roman" w:hAnsi="Times New Roman" w:cs="Times New Roman"/>
                <w:color w:val="000000"/>
                <w:sz w:val="18"/>
                <w:szCs w:val="18"/>
              </w:rPr>
            </w:pPr>
            <w:r w:rsidRPr="00C15452">
              <w:rPr>
                <w:rFonts w:ascii="Times New Roman" w:eastAsia="Times New Roman" w:hAnsi="Times New Roman" w:cs="Times New Roman"/>
                <w:color w:val="000000"/>
                <w:sz w:val="18"/>
                <w:szCs w:val="18"/>
              </w:rPr>
              <w:t>8,60</w:t>
            </w:r>
          </w:p>
        </w:tc>
      </w:tr>
    </w:tbl>
    <w:p w:rsidR="00EB315E" w:rsidRDefault="00EB315E" w:rsidP="00EB315E">
      <w:pPr>
        <w:rPr>
          <w:sz w:val="18"/>
          <w:szCs w:val="18"/>
        </w:rPr>
      </w:pPr>
    </w:p>
    <w:p w:rsidR="00EB315E" w:rsidRDefault="00EB315E" w:rsidP="00EB315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Определенный химический состав гранитоидов характеризуется содержанием кремнезема в пределах 70-77% и суммой щелочей от 5 до 9%, что позволяет отнести эти порды  к кислым плутоническим породам нормального и умеренно-щелочного геохимического ряда. При этом, породы Пластовского массив</w:t>
      </w:r>
      <w:proofErr w:type="gramStart"/>
      <w:r>
        <w:rPr>
          <w:rFonts w:ascii="Times New Roman" w:hAnsi="Times New Roman" w:cs="Times New Roman"/>
          <w:sz w:val="24"/>
          <w:szCs w:val="24"/>
        </w:rPr>
        <w:t>а-</w:t>
      </w:r>
      <w:proofErr w:type="gramEnd"/>
      <w:r>
        <w:rPr>
          <w:rFonts w:ascii="Times New Roman" w:hAnsi="Times New Roman" w:cs="Times New Roman"/>
          <w:sz w:val="24"/>
          <w:szCs w:val="24"/>
        </w:rPr>
        <w:t xml:space="preserve"> гранодиориты, биотит-амфиболовые граниты относятся к нормальному ряду, а</w:t>
      </w:r>
      <w:r w:rsidRPr="00FD7072">
        <w:rPr>
          <w:rFonts w:ascii="Times New Roman" w:hAnsi="Times New Roman" w:cs="Times New Roman"/>
          <w:sz w:val="24"/>
          <w:szCs w:val="24"/>
        </w:rPr>
        <w:t xml:space="preserve"> </w:t>
      </w:r>
      <w:r>
        <w:rPr>
          <w:rFonts w:ascii="Times New Roman" w:hAnsi="Times New Roman" w:cs="Times New Roman"/>
          <w:sz w:val="24"/>
          <w:szCs w:val="24"/>
        </w:rPr>
        <w:t>двуполевошпатовые граниты к умеренно-щелочному ряду,</w:t>
      </w:r>
      <w:r w:rsidRPr="008D1FCD">
        <w:rPr>
          <w:rFonts w:ascii="Times New Roman" w:hAnsi="Times New Roman" w:cs="Times New Roman"/>
          <w:sz w:val="24"/>
          <w:szCs w:val="24"/>
        </w:rPr>
        <w:t xml:space="preserve"> </w:t>
      </w:r>
      <w:r>
        <w:rPr>
          <w:rFonts w:ascii="Times New Roman" w:hAnsi="Times New Roman" w:cs="Times New Roman"/>
          <w:sz w:val="24"/>
          <w:szCs w:val="24"/>
        </w:rPr>
        <w:t>а все гранитоиды Борисовского массива относятся к умеренно-щелочному ряду,</w:t>
      </w:r>
      <w:r w:rsidRPr="008D1FCD">
        <w:rPr>
          <w:rFonts w:ascii="Times New Roman" w:hAnsi="Times New Roman" w:cs="Times New Roman"/>
          <w:sz w:val="24"/>
          <w:szCs w:val="24"/>
        </w:rPr>
        <w:t xml:space="preserve"> </w:t>
      </w:r>
      <w:r>
        <w:rPr>
          <w:rFonts w:ascii="Times New Roman" w:hAnsi="Times New Roman" w:cs="Times New Roman"/>
          <w:sz w:val="24"/>
          <w:szCs w:val="24"/>
        </w:rPr>
        <w:t>причем наиболее высокое содержание суммы щелочей характерно для двуполевошпатовых  гранитов (рис.1</w:t>
      </w:r>
      <w:r w:rsidRPr="00F07DDB">
        <w:rPr>
          <w:rFonts w:ascii="Times New Roman" w:hAnsi="Times New Roman" w:cs="Times New Roman"/>
          <w:sz w:val="24"/>
          <w:szCs w:val="24"/>
        </w:rPr>
        <w:t>2</w:t>
      </w:r>
      <w:r>
        <w:rPr>
          <w:rFonts w:ascii="Times New Roman" w:hAnsi="Times New Roman" w:cs="Times New Roman"/>
          <w:sz w:val="24"/>
          <w:szCs w:val="24"/>
        </w:rPr>
        <w:t>).</w:t>
      </w:r>
    </w:p>
    <w:p w:rsidR="00A626BD" w:rsidRDefault="00A626BD" w:rsidP="00A626BD">
      <w:pPr>
        <w:spacing w:after="0"/>
        <w:jc w:val="center"/>
        <w:rPr>
          <w:rFonts w:ascii="Times New Roman" w:hAnsi="Times New Roman" w:cs="Times New Roman"/>
          <w:sz w:val="24"/>
          <w:szCs w:val="24"/>
        </w:rPr>
      </w:pPr>
      <w:r w:rsidRPr="008A37A9">
        <w:rPr>
          <w:rFonts w:ascii="Times New Roman" w:hAnsi="Times New Roman" w:cs="Times New Roman"/>
          <w:noProof/>
          <w:sz w:val="24"/>
          <w:szCs w:val="24"/>
        </w:rPr>
        <w:lastRenderedPageBreak/>
        <w:drawing>
          <wp:inline distT="0" distB="0" distL="0" distR="0">
            <wp:extent cx="5267325" cy="3552825"/>
            <wp:effectExtent l="19050" t="0" r="9525" b="0"/>
            <wp:docPr id="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626BD" w:rsidRPr="00FD7072"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Рис.1</w:t>
      </w:r>
      <w:r w:rsidR="00F07DDB" w:rsidRPr="00EB315E">
        <w:rPr>
          <w:rFonts w:ascii="Times New Roman" w:hAnsi="Times New Roman" w:cs="Times New Roman"/>
          <w:sz w:val="24"/>
          <w:szCs w:val="24"/>
        </w:rPr>
        <w:t>2</w:t>
      </w:r>
      <w:r>
        <w:rPr>
          <w:rFonts w:ascii="Times New Roman" w:hAnsi="Times New Roman" w:cs="Times New Roman"/>
          <w:sz w:val="24"/>
          <w:szCs w:val="24"/>
        </w:rPr>
        <w:t xml:space="preserve">. Вариационная диаграмма </w:t>
      </w:r>
      <w:r>
        <w:rPr>
          <w:rFonts w:ascii="Times New Roman" w:hAnsi="Times New Roman" w:cs="Times New Roman"/>
          <w:sz w:val="24"/>
          <w:szCs w:val="24"/>
          <w:lang w:val="en-US"/>
        </w:rPr>
        <w:t>SiO</w:t>
      </w:r>
      <w:r w:rsidRPr="00FD7072">
        <w:rPr>
          <w:rFonts w:ascii="Times New Roman" w:hAnsi="Times New Roman" w:cs="Times New Roman"/>
          <w:sz w:val="24"/>
          <w:szCs w:val="24"/>
          <w:vertAlign w:val="subscript"/>
        </w:rPr>
        <w:t>2</w:t>
      </w:r>
      <w:r w:rsidRPr="00FD7072">
        <w:rPr>
          <w:rFonts w:ascii="Times New Roman" w:hAnsi="Times New Roman" w:cs="Times New Roman"/>
          <w:sz w:val="24"/>
          <w:szCs w:val="24"/>
        </w:rPr>
        <w:t xml:space="preserve">- </w:t>
      </w:r>
      <w:r>
        <w:rPr>
          <w:rFonts w:ascii="Times New Roman" w:hAnsi="Times New Roman" w:cs="Times New Roman"/>
          <w:sz w:val="24"/>
          <w:szCs w:val="24"/>
          <w:lang w:val="en-US"/>
        </w:rPr>
        <w:t>Na</w:t>
      </w:r>
      <w:r w:rsidRPr="00FD7072">
        <w:rPr>
          <w:rFonts w:ascii="Times New Roman" w:hAnsi="Times New Roman" w:cs="Times New Roman"/>
          <w:sz w:val="24"/>
          <w:szCs w:val="24"/>
          <w:vertAlign w:val="subscript"/>
        </w:rPr>
        <w:t>2</w:t>
      </w:r>
      <w:r>
        <w:rPr>
          <w:rFonts w:ascii="Times New Roman" w:hAnsi="Times New Roman" w:cs="Times New Roman"/>
          <w:sz w:val="24"/>
          <w:szCs w:val="24"/>
          <w:lang w:val="en-US"/>
        </w:rPr>
        <w:t>O</w:t>
      </w:r>
      <w:r w:rsidRPr="00FD7072">
        <w:rPr>
          <w:rFonts w:ascii="Times New Roman" w:hAnsi="Times New Roman" w:cs="Times New Roman"/>
          <w:sz w:val="24"/>
          <w:szCs w:val="24"/>
        </w:rPr>
        <w:t>+</w:t>
      </w:r>
      <w:r>
        <w:rPr>
          <w:rFonts w:ascii="Times New Roman" w:hAnsi="Times New Roman" w:cs="Times New Roman"/>
          <w:sz w:val="24"/>
          <w:szCs w:val="24"/>
          <w:lang w:val="en-US"/>
        </w:rPr>
        <w:t>K</w:t>
      </w:r>
      <w:r w:rsidRPr="00FD7072">
        <w:rPr>
          <w:rFonts w:ascii="Times New Roman" w:hAnsi="Times New Roman" w:cs="Times New Roman"/>
          <w:sz w:val="24"/>
          <w:szCs w:val="24"/>
          <w:vertAlign w:val="subscript"/>
        </w:rPr>
        <w:t>2</w:t>
      </w:r>
      <w:r>
        <w:rPr>
          <w:rFonts w:ascii="Times New Roman" w:hAnsi="Times New Roman" w:cs="Times New Roman"/>
          <w:sz w:val="24"/>
          <w:szCs w:val="24"/>
          <w:lang w:val="en-US"/>
        </w:rPr>
        <w:t>O</w:t>
      </w:r>
      <w:r w:rsidRPr="00FD7072">
        <w:rPr>
          <w:rFonts w:ascii="Times New Roman" w:hAnsi="Times New Roman" w:cs="Times New Roman"/>
          <w:sz w:val="24"/>
          <w:szCs w:val="24"/>
        </w:rPr>
        <w:t xml:space="preserve"> </w:t>
      </w:r>
      <w:proofErr w:type="gramStart"/>
      <w:r w:rsidRPr="00FD7072">
        <w:rPr>
          <w:rFonts w:ascii="Times New Roman" w:hAnsi="Times New Roman" w:cs="Times New Roman"/>
          <w:sz w:val="24"/>
          <w:szCs w:val="24"/>
        </w:rPr>
        <w:t xml:space="preserve">( </w:t>
      </w:r>
      <w:proofErr w:type="gramEnd"/>
      <w:r>
        <w:rPr>
          <w:rFonts w:ascii="Times New Roman" w:hAnsi="Times New Roman" w:cs="Times New Roman"/>
          <w:sz w:val="24"/>
          <w:szCs w:val="24"/>
          <w:lang w:val="en-US"/>
        </w:rPr>
        <w:t>TAS</w:t>
      </w:r>
      <w:r w:rsidRPr="00FD7072">
        <w:rPr>
          <w:rFonts w:ascii="Times New Roman" w:hAnsi="Times New Roman" w:cs="Times New Roman"/>
          <w:sz w:val="24"/>
          <w:szCs w:val="24"/>
        </w:rPr>
        <w:t>)</w:t>
      </w:r>
      <w:r>
        <w:rPr>
          <w:rFonts w:ascii="Times New Roman" w:hAnsi="Times New Roman" w:cs="Times New Roman"/>
          <w:sz w:val="24"/>
          <w:szCs w:val="24"/>
        </w:rPr>
        <w:t>.</w:t>
      </w:r>
    </w:p>
    <w:p w:rsidR="00A626BD" w:rsidRPr="00FD7072"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Вариационные диаграммы позволяют с уверенностью утверждать, что по ряду компонентов породы вполне сопоставимы, т.е. они </w:t>
      </w:r>
      <w:proofErr w:type="gramStart"/>
      <w:r>
        <w:rPr>
          <w:rFonts w:ascii="Times New Roman" w:hAnsi="Times New Roman" w:cs="Times New Roman"/>
          <w:sz w:val="24"/>
          <w:szCs w:val="24"/>
        </w:rPr>
        <w:t>сформировались в один этап становления массивов и  последовательность образования фаз шла</w:t>
      </w:r>
      <w:proofErr w:type="gramEnd"/>
      <w:r>
        <w:rPr>
          <w:rFonts w:ascii="Times New Roman" w:hAnsi="Times New Roman" w:cs="Times New Roman"/>
          <w:sz w:val="24"/>
          <w:szCs w:val="24"/>
        </w:rPr>
        <w:t xml:space="preserve"> одновременно.</w:t>
      </w: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По содержанию титана все породы попадают в одно поле (рис.1</w:t>
      </w:r>
      <w:r w:rsidR="002B6F12">
        <w:rPr>
          <w:rFonts w:ascii="Times New Roman" w:hAnsi="Times New Roman" w:cs="Times New Roman"/>
          <w:sz w:val="24"/>
          <w:szCs w:val="24"/>
        </w:rPr>
        <w:t>3</w:t>
      </w:r>
      <w:r>
        <w:rPr>
          <w:rFonts w:ascii="Times New Roman" w:hAnsi="Times New Roman" w:cs="Times New Roman"/>
          <w:sz w:val="24"/>
          <w:szCs w:val="24"/>
        </w:rPr>
        <w:t xml:space="preserve">), но породы с высоким содержанием сфена оказываются с повышенным содержанием </w:t>
      </w:r>
      <w:r>
        <w:rPr>
          <w:rFonts w:ascii="Times New Roman" w:hAnsi="Times New Roman" w:cs="Times New Roman"/>
          <w:sz w:val="24"/>
          <w:szCs w:val="24"/>
          <w:lang w:val="en-US"/>
        </w:rPr>
        <w:t>TiO</w:t>
      </w:r>
      <w:r w:rsidRPr="001E7D66">
        <w:rPr>
          <w:rFonts w:ascii="Times New Roman" w:hAnsi="Times New Roman" w:cs="Times New Roman"/>
          <w:sz w:val="24"/>
          <w:szCs w:val="24"/>
          <w:vertAlign w:val="subscript"/>
        </w:rPr>
        <w:t>2</w:t>
      </w:r>
      <w:r w:rsidRPr="00AA4FC9">
        <w:rPr>
          <w:rFonts w:ascii="Times New Roman" w:hAnsi="Times New Roman" w:cs="Times New Roman"/>
          <w:sz w:val="24"/>
          <w:szCs w:val="24"/>
          <w:vertAlign w:val="subscript"/>
        </w:rPr>
        <w:t xml:space="preserve"> </w:t>
      </w:r>
      <w:r w:rsidRPr="00AA4FC9">
        <w:rPr>
          <w:rFonts w:ascii="Times New Roman" w:hAnsi="Times New Roman" w:cs="Times New Roman"/>
          <w:sz w:val="24"/>
          <w:szCs w:val="24"/>
        </w:rPr>
        <w:t>(</w:t>
      </w:r>
      <w:r>
        <w:rPr>
          <w:rFonts w:ascii="Times New Roman" w:hAnsi="Times New Roman" w:cs="Times New Roman"/>
          <w:sz w:val="24"/>
          <w:szCs w:val="24"/>
          <w:lang w:val="en-US"/>
        </w:rPr>
        <w:t>TiO</w:t>
      </w:r>
      <w:r w:rsidRPr="001E7D66">
        <w:rPr>
          <w:rFonts w:ascii="Times New Roman" w:hAnsi="Times New Roman" w:cs="Times New Roman"/>
          <w:sz w:val="24"/>
          <w:szCs w:val="24"/>
          <w:vertAlign w:val="subscript"/>
        </w:rPr>
        <w:t>2</w:t>
      </w:r>
      <w:r>
        <w:rPr>
          <w:rFonts w:ascii="Times New Roman" w:hAnsi="Times New Roman" w:cs="Times New Roman"/>
          <w:sz w:val="24"/>
          <w:szCs w:val="24"/>
        </w:rPr>
        <w:t>-0,6%</w:t>
      </w:r>
      <w:r w:rsidRPr="00AA4FC9">
        <w:rPr>
          <w:rFonts w:ascii="Times New Roman" w:hAnsi="Times New Roman" w:cs="Times New Roman"/>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то время как среднее содержание </w:t>
      </w:r>
      <w:r>
        <w:rPr>
          <w:rFonts w:ascii="Times New Roman" w:hAnsi="Times New Roman" w:cs="Times New Roman"/>
          <w:sz w:val="24"/>
          <w:szCs w:val="24"/>
          <w:lang w:val="en-US"/>
        </w:rPr>
        <w:t>TiO</w:t>
      </w:r>
      <w:r w:rsidRPr="001E7D66">
        <w:rPr>
          <w:rFonts w:ascii="Times New Roman" w:hAnsi="Times New Roman" w:cs="Times New Roman"/>
          <w:sz w:val="24"/>
          <w:szCs w:val="24"/>
          <w:vertAlign w:val="subscript"/>
        </w:rPr>
        <w:t>2</w:t>
      </w:r>
      <w:r>
        <w:rPr>
          <w:rFonts w:ascii="Times New Roman" w:hAnsi="Times New Roman" w:cs="Times New Roman"/>
          <w:sz w:val="24"/>
          <w:szCs w:val="24"/>
        </w:rPr>
        <w:t xml:space="preserve"> колеблется в пределах от 0,1 до 0,4%</w:t>
      </w:r>
      <w:r w:rsidR="00F07DDB">
        <w:rPr>
          <w:rFonts w:ascii="Times New Roman" w:hAnsi="Times New Roman" w:cs="Times New Roman"/>
          <w:sz w:val="24"/>
          <w:szCs w:val="24"/>
        </w:rPr>
        <w:t>.</w:t>
      </w:r>
    </w:p>
    <w:p w:rsidR="00A626BD" w:rsidRPr="00AA4FC9"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rPr>
      </w:pPr>
      <w:r w:rsidRPr="00AA4FC9">
        <w:rPr>
          <w:rFonts w:ascii="Times New Roman" w:hAnsi="Times New Roman" w:cs="Times New Roman"/>
          <w:noProof/>
          <w:sz w:val="24"/>
          <w:szCs w:val="24"/>
        </w:rPr>
        <w:drawing>
          <wp:inline distT="0" distB="0" distL="0" distR="0">
            <wp:extent cx="4933950" cy="2552700"/>
            <wp:effectExtent l="19050" t="0" r="19050" b="0"/>
            <wp:docPr id="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Рис.1</w:t>
      </w:r>
      <w:r w:rsidR="00F07DDB">
        <w:rPr>
          <w:rFonts w:ascii="Times New Roman" w:hAnsi="Times New Roman" w:cs="Times New Roman"/>
          <w:sz w:val="24"/>
          <w:szCs w:val="24"/>
        </w:rPr>
        <w:t>3</w:t>
      </w:r>
      <w:r>
        <w:rPr>
          <w:rFonts w:ascii="Times New Roman" w:hAnsi="Times New Roman" w:cs="Times New Roman"/>
          <w:sz w:val="24"/>
          <w:szCs w:val="24"/>
        </w:rPr>
        <w:t xml:space="preserve">. Вариационная диаграмма </w:t>
      </w:r>
      <w:r>
        <w:rPr>
          <w:rFonts w:ascii="Times New Roman" w:hAnsi="Times New Roman" w:cs="Times New Roman"/>
          <w:sz w:val="24"/>
          <w:szCs w:val="24"/>
          <w:lang w:val="en-US"/>
        </w:rPr>
        <w:t>SiO</w:t>
      </w:r>
      <w:r w:rsidRPr="005A5730">
        <w:rPr>
          <w:rFonts w:ascii="Times New Roman" w:hAnsi="Times New Roman" w:cs="Times New Roman"/>
          <w:sz w:val="24"/>
          <w:szCs w:val="24"/>
          <w:vertAlign w:val="subscript"/>
        </w:rPr>
        <w:t>2</w:t>
      </w:r>
      <w:r>
        <w:rPr>
          <w:rFonts w:ascii="Times New Roman" w:hAnsi="Times New Roman" w:cs="Times New Roman"/>
          <w:sz w:val="24"/>
          <w:szCs w:val="24"/>
        </w:rPr>
        <w:t xml:space="preserve">- </w:t>
      </w:r>
      <w:r>
        <w:rPr>
          <w:rFonts w:ascii="Times New Roman" w:hAnsi="Times New Roman" w:cs="Times New Roman"/>
          <w:sz w:val="24"/>
          <w:szCs w:val="24"/>
          <w:lang w:val="en-US"/>
        </w:rPr>
        <w:t>TiO</w:t>
      </w:r>
      <w:r w:rsidRPr="001E7D66">
        <w:rPr>
          <w:rFonts w:ascii="Times New Roman" w:hAnsi="Times New Roman" w:cs="Times New Roman"/>
          <w:sz w:val="24"/>
          <w:szCs w:val="24"/>
          <w:vertAlign w:val="subscript"/>
        </w:rPr>
        <w:t>2</w:t>
      </w:r>
      <w:r>
        <w:rPr>
          <w:rFonts w:ascii="Times New Roman" w:hAnsi="Times New Roman" w:cs="Times New Roman"/>
          <w:sz w:val="24"/>
          <w:szCs w:val="24"/>
          <w:vertAlign w:val="subscript"/>
        </w:rPr>
        <w:t>.</w:t>
      </w:r>
    </w:p>
    <w:p w:rsidR="00A626BD"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По содержанию глинозема гранитоиды относятся к глиноземистым и высок</w:t>
      </w:r>
      <w:proofErr w:type="gramStart"/>
      <w:r>
        <w:rPr>
          <w:rFonts w:ascii="Times New Roman" w:hAnsi="Times New Roman" w:cs="Times New Roman"/>
          <w:sz w:val="24"/>
          <w:szCs w:val="24"/>
        </w:rPr>
        <w:t>о-</w:t>
      </w:r>
      <w:proofErr w:type="gramEnd"/>
      <w:r w:rsidRPr="005A5730">
        <w:rPr>
          <w:rFonts w:ascii="Times New Roman" w:hAnsi="Times New Roman" w:cs="Times New Roman"/>
          <w:sz w:val="24"/>
          <w:szCs w:val="24"/>
        </w:rPr>
        <w:t xml:space="preserve"> </w:t>
      </w:r>
      <w:r>
        <w:rPr>
          <w:rFonts w:ascii="Times New Roman" w:hAnsi="Times New Roman" w:cs="Times New Roman"/>
          <w:sz w:val="24"/>
          <w:szCs w:val="24"/>
        </w:rPr>
        <w:t xml:space="preserve">глиноземистым разностям и попадают в единое поле с содержанием </w:t>
      </w:r>
      <w:r>
        <w:rPr>
          <w:rFonts w:ascii="Times New Roman" w:hAnsi="Times New Roman" w:cs="Times New Roman"/>
          <w:sz w:val="24"/>
          <w:szCs w:val="24"/>
          <w:lang w:val="en-US"/>
        </w:rPr>
        <w:t>Al</w:t>
      </w:r>
      <w:r w:rsidRPr="005A5730">
        <w:rPr>
          <w:rFonts w:ascii="Times New Roman" w:hAnsi="Times New Roman" w:cs="Times New Roman"/>
          <w:sz w:val="24"/>
          <w:szCs w:val="24"/>
          <w:vertAlign w:val="subscript"/>
        </w:rPr>
        <w:t>2</w:t>
      </w:r>
      <w:r>
        <w:rPr>
          <w:rFonts w:ascii="Times New Roman" w:hAnsi="Times New Roman" w:cs="Times New Roman"/>
          <w:sz w:val="24"/>
          <w:szCs w:val="24"/>
          <w:lang w:val="en-US"/>
        </w:rPr>
        <w:t>O</w:t>
      </w:r>
      <w:r w:rsidRPr="005A5730">
        <w:rPr>
          <w:rFonts w:ascii="Times New Roman" w:hAnsi="Times New Roman" w:cs="Times New Roman"/>
          <w:sz w:val="24"/>
          <w:szCs w:val="24"/>
          <w:vertAlign w:val="subscript"/>
        </w:rPr>
        <w:t>3</w:t>
      </w:r>
      <w:r w:rsidRPr="005A5730">
        <w:rPr>
          <w:rFonts w:ascii="Times New Roman" w:hAnsi="Times New Roman" w:cs="Times New Roman"/>
          <w:sz w:val="24"/>
          <w:szCs w:val="24"/>
        </w:rPr>
        <w:t xml:space="preserve"> </w:t>
      </w:r>
      <w:r w:rsidR="00F07DDB">
        <w:rPr>
          <w:rFonts w:ascii="Times New Roman" w:hAnsi="Times New Roman" w:cs="Times New Roman"/>
          <w:sz w:val="24"/>
          <w:szCs w:val="24"/>
        </w:rPr>
        <w:t>от 13,7 до17% (рис.14).</w:t>
      </w:r>
    </w:p>
    <w:p w:rsidR="00A626BD"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rPr>
      </w:pPr>
      <w:r w:rsidRPr="005A5730">
        <w:rPr>
          <w:rFonts w:ascii="Times New Roman" w:hAnsi="Times New Roman" w:cs="Times New Roman"/>
          <w:noProof/>
          <w:sz w:val="24"/>
          <w:szCs w:val="24"/>
        </w:rPr>
        <w:lastRenderedPageBreak/>
        <w:drawing>
          <wp:inline distT="0" distB="0" distL="0" distR="0">
            <wp:extent cx="4933950" cy="2390775"/>
            <wp:effectExtent l="19050" t="0" r="19050" b="0"/>
            <wp:docPr id="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Рис.1</w:t>
      </w:r>
      <w:r w:rsidR="00F07DDB">
        <w:rPr>
          <w:rFonts w:ascii="Times New Roman" w:hAnsi="Times New Roman" w:cs="Times New Roman"/>
          <w:sz w:val="24"/>
          <w:szCs w:val="24"/>
        </w:rPr>
        <w:t>4</w:t>
      </w:r>
      <w:r>
        <w:rPr>
          <w:rFonts w:ascii="Times New Roman" w:hAnsi="Times New Roman" w:cs="Times New Roman"/>
          <w:sz w:val="24"/>
          <w:szCs w:val="24"/>
        </w:rPr>
        <w:t>.</w:t>
      </w:r>
      <w:r w:rsidRPr="005A5730">
        <w:rPr>
          <w:rFonts w:ascii="Times New Roman" w:hAnsi="Times New Roman" w:cs="Times New Roman"/>
          <w:sz w:val="24"/>
          <w:szCs w:val="24"/>
        </w:rPr>
        <w:t xml:space="preserve"> </w:t>
      </w:r>
      <w:r>
        <w:rPr>
          <w:rFonts w:ascii="Times New Roman" w:hAnsi="Times New Roman" w:cs="Times New Roman"/>
          <w:sz w:val="24"/>
          <w:szCs w:val="24"/>
        </w:rPr>
        <w:t xml:space="preserve">Вариационная диаграмма </w:t>
      </w:r>
      <w:r>
        <w:rPr>
          <w:rFonts w:ascii="Times New Roman" w:hAnsi="Times New Roman" w:cs="Times New Roman"/>
          <w:sz w:val="24"/>
          <w:szCs w:val="24"/>
          <w:lang w:val="en-US"/>
        </w:rPr>
        <w:t>SiO</w:t>
      </w:r>
      <w:r w:rsidRPr="005A5730">
        <w:rPr>
          <w:rFonts w:ascii="Times New Roman" w:hAnsi="Times New Roman" w:cs="Times New Roman"/>
          <w:sz w:val="24"/>
          <w:szCs w:val="24"/>
          <w:vertAlign w:val="subscript"/>
        </w:rPr>
        <w:t>2</w:t>
      </w:r>
      <w:r>
        <w:rPr>
          <w:rFonts w:ascii="Times New Roman" w:hAnsi="Times New Roman" w:cs="Times New Roman"/>
          <w:sz w:val="24"/>
          <w:szCs w:val="24"/>
        </w:rPr>
        <w:t xml:space="preserve">- </w:t>
      </w:r>
      <w:r>
        <w:rPr>
          <w:rFonts w:ascii="Times New Roman" w:hAnsi="Times New Roman" w:cs="Times New Roman"/>
          <w:sz w:val="24"/>
          <w:szCs w:val="24"/>
          <w:lang w:val="en-US"/>
        </w:rPr>
        <w:t>Al</w:t>
      </w:r>
      <w:r w:rsidRPr="005A5730">
        <w:rPr>
          <w:rFonts w:ascii="Times New Roman" w:hAnsi="Times New Roman" w:cs="Times New Roman"/>
          <w:sz w:val="24"/>
          <w:szCs w:val="24"/>
          <w:vertAlign w:val="subscript"/>
        </w:rPr>
        <w:t>2</w:t>
      </w:r>
      <w:r>
        <w:rPr>
          <w:rFonts w:ascii="Times New Roman" w:hAnsi="Times New Roman" w:cs="Times New Roman"/>
          <w:sz w:val="24"/>
          <w:szCs w:val="24"/>
          <w:lang w:val="en-US"/>
        </w:rPr>
        <w:t>O</w:t>
      </w:r>
      <w:r w:rsidRPr="005A5730">
        <w:rPr>
          <w:rFonts w:ascii="Times New Roman" w:hAnsi="Times New Roman" w:cs="Times New Roman"/>
          <w:sz w:val="24"/>
          <w:szCs w:val="24"/>
          <w:vertAlign w:val="subscript"/>
        </w:rPr>
        <w:t>3</w:t>
      </w:r>
      <w:r>
        <w:rPr>
          <w:rFonts w:ascii="Times New Roman" w:hAnsi="Times New Roman" w:cs="Times New Roman"/>
          <w:sz w:val="24"/>
          <w:szCs w:val="24"/>
        </w:rPr>
        <w:t>.</w:t>
      </w:r>
    </w:p>
    <w:p w:rsidR="00A626BD"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Степень изменения пород, в частности хлоритизация биотита в гранодиоритах Пластовского массива и в </w:t>
      </w:r>
      <w:proofErr w:type="gramStart"/>
      <w:r>
        <w:rPr>
          <w:rFonts w:ascii="Times New Roman" w:hAnsi="Times New Roman" w:cs="Times New Roman"/>
          <w:sz w:val="24"/>
          <w:szCs w:val="24"/>
        </w:rPr>
        <w:t>биотит-амфиболовых</w:t>
      </w:r>
      <w:proofErr w:type="gramEnd"/>
      <w:r>
        <w:rPr>
          <w:rFonts w:ascii="Times New Roman" w:hAnsi="Times New Roman" w:cs="Times New Roman"/>
          <w:sz w:val="24"/>
          <w:szCs w:val="24"/>
        </w:rPr>
        <w:t xml:space="preserve"> гранитах Борисовского массива отражается на вариционных диаграммах (</w:t>
      </w:r>
      <w:r>
        <w:rPr>
          <w:rFonts w:ascii="Times New Roman" w:hAnsi="Times New Roman" w:cs="Times New Roman"/>
          <w:sz w:val="24"/>
          <w:szCs w:val="24"/>
          <w:lang w:val="en-US"/>
        </w:rPr>
        <w:t>SiO</w:t>
      </w:r>
      <w:r w:rsidRPr="005A5730">
        <w:rPr>
          <w:rFonts w:ascii="Times New Roman" w:hAnsi="Times New Roman" w:cs="Times New Roman"/>
          <w:sz w:val="24"/>
          <w:szCs w:val="24"/>
          <w:vertAlign w:val="subscript"/>
        </w:rPr>
        <w:t>2</w:t>
      </w:r>
      <w:r w:rsidRPr="00C1115E">
        <w:rPr>
          <w:rFonts w:ascii="Times New Roman" w:hAnsi="Times New Roman" w:cs="Times New Roman"/>
          <w:sz w:val="24"/>
          <w:szCs w:val="24"/>
        </w:rPr>
        <w:t>-</w:t>
      </w:r>
      <w:r>
        <w:rPr>
          <w:rFonts w:ascii="Times New Roman" w:hAnsi="Times New Roman" w:cs="Times New Roman"/>
          <w:sz w:val="24"/>
          <w:szCs w:val="24"/>
          <w:lang w:val="en-US"/>
        </w:rPr>
        <w:t>FeO</w:t>
      </w:r>
      <w:r>
        <w:rPr>
          <w:rFonts w:ascii="Times New Roman" w:hAnsi="Times New Roman" w:cs="Times New Roman"/>
          <w:sz w:val="24"/>
          <w:szCs w:val="24"/>
        </w:rPr>
        <w:t xml:space="preserve"> и </w:t>
      </w:r>
      <w:r>
        <w:rPr>
          <w:rFonts w:ascii="Times New Roman" w:hAnsi="Times New Roman" w:cs="Times New Roman"/>
          <w:sz w:val="24"/>
          <w:szCs w:val="24"/>
          <w:lang w:val="en-US"/>
        </w:rPr>
        <w:t>SiO</w:t>
      </w:r>
      <w:r w:rsidRPr="005A5730">
        <w:rPr>
          <w:rFonts w:ascii="Times New Roman" w:hAnsi="Times New Roman" w:cs="Times New Roman"/>
          <w:sz w:val="24"/>
          <w:szCs w:val="24"/>
          <w:vertAlign w:val="subscript"/>
        </w:rPr>
        <w:t>2</w:t>
      </w:r>
      <w:r>
        <w:rPr>
          <w:rFonts w:ascii="Times New Roman" w:hAnsi="Times New Roman" w:cs="Times New Roman"/>
          <w:sz w:val="24"/>
          <w:szCs w:val="24"/>
        </w:rPr>
        <w:t>-</w:t>
      </w:r>
      <w:r>
        <w:rPr>
          <w:rFonts w:ascii="Times New Roman" w:hAnsi="Times New Roman" w:cs="Times New Roman"/>
          <w:sz w:val="24"/>
          <w:szCs w:val="24"/>
          <w:lang w:val="en-US"/>
        </w:rPr>
        <w:t>Fe</w:t>
      </w:r>
      <w:r w:rsidRPr="00C1115E">
        <w:rPr>
          <w:rFonts w:ascii="Times New Roman" w:hAnsi="Times New Roman" w:cs="Times New Roman"/>
          <w:sz w:val="24"/>
          <w:szCs w:val="24"/>
          <w:vertAlign w:val="subscript"/>
        </w:rPr>
        <w:t>2</w:t>
      </w:r>
      <w:r>
        <w:rPr>
          <w:rFonts w:ascii="Times New Roman" w:hAnsi="Times New Roman" w:cs="Times New Roman"/>
          <w:sz w:val="24"/>
          <w:szCs w:val="24"/>
          <w:lang w:val="en-US"/>
        </w:rPr>
        <w:t>O</w:t>
      </w:r>
      <w:r w:rsidRPr="00C1115E">
        <w:rPr>
          <w:rFonts w:ascii="Times New Roman" w:hAnsi="Times New Roman" w:cs="Times New Roman"/>
          <w:sz w:val="24"/>
          <w:szCs w:val="24"/>
          <w:vertAlign w:val="subscript"/>
        </w:rPr>
        <w:t>3</w:t>
      </w:r>
      <w:r>
        <w:rPr>
          <w:rFonts w:ascii="Times New Roman" w:hAnsi="Times New Roman" w:cs="Times New Roman"/>
          <w:sz w:val="24"/>
          <w:szCs w:val="24"/>
        </w:rPr>
        <w:t>), свидетельствуя о разной степени окисленности пород</w:t>
      </w:r>
      <w:r w:rsidR="00F07DDB">
        <w:rPr>
          <w:rFonts w:ascii="Times New Roman" w:hAnsi="Times New Roman" w:cs="Times New Roman"/>
          <w:sz w:val="24"/>
          <w:szCs w:val="24"/>
        </w:rPr>
        <w:t xml:space="preserve"> (рис.15, рис.16)</w:t>
      </w:r>
      <w:r>
        <w:rPr>
          <w:rFonts w:ascii="Times New Roman" w:hAnsi="Times New Roman" w:cs="Times New Roman"/>
          <w:sz w:val="24"/>
          <w:szCs w:val="24"/>
        </w:rPr>
        <w:t>.</w:t>
      </w:r>
    </w:p>
    <w:p w:rsidR="00A626BD"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rPr>
      </w:pPr>
      <w:r w:rsidRPr="00C1115E">
        <w:rPr>
          <w:rFonts w:ascii="Times New Roman" w:hAnsi="Times New Roman" w:cs="Times New Roman"/>
          <w:noProof/>
          <w:sz w:val="24"/>
          <w:szCs w:val="24"/>
        </w:rPr>
        <w:drawing>
          <wp:inline distT="0" distB="0" distL="0" distR="0">
            <wp:extent cx="4933950" cy="2371725"/>
            <wp:effectExtent l="19050" t="0" r="19050" b="0"/>
            <wp:docPr id="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Рис.1</w:t>
      </w:r>
      <w:r w:rsidR="00F07DDB">
        <w:rPr>
          <w:rFonts w:ascii="Times New Roman" w:hAnsi="Times New Roman" w:cs="Times New Roman"/>
          <w:sz w:val="24"/>
          <w:szCs w:val="24"/>
        </w:rPr>
        <w:t>5</w:t>
      </w:r>
      <w:r>
        <w:rPr>
          <w:rFonts w:ascii="Times New Roman" w:hAnsi="Times New Roman" w:cs="Times New Roman"/>
          <w:sz w:val="24"/>
          <w:szCs w:val="24"/>
        </w:rPr>
        <w:t>.</w:t>
      </w:r>
      <w:r w:rsidRPr="005A5730">
        <w:rPr>
          <w:rFonts w:ascii="Times New Roman" w:hAnsi="Times New Roman" w:cs="Times New Roman"/>
          <w:sz w:val="24"/>
          <w:szCs w:val="24"/>
        </w:rPr>
        <w:t xml:space="preserve"> </w:t>
      </w:r>
      <w:r>
        <w:rPr>
          <w:rFonts w:ascii="Times New Roman" w:hAnsi="Times New Roman" w:cs="Times New Roman"/>
          <w:sz w:val="24"/>
          <w:szCs w:val="24"/>
        </w:rPr>
        <w:t xml:space="preserve">Вариационная диаграмма </w:t>
      </w:r>
      <w:r>
        <w:rPr>
          <w:rFonts w:ascii="Times New Roman" w:hAnsi="Times New Roman" w:cs="Times New Roman"/>
          <w:sz w:val="24"/>
          <w:szCs w:val="24"/>
          <w:lang w:val="en-US"/>
        </w:rPr>
        <w:t>SiO</w:t>
      </w:r>
      <w:r w:rsidRPr="005A5730">
        <w:rPr>
          <w:rFonts w:ascii="Times New Roman" w:hAnsi="Times New Roman" w:cs="Times New Roman"/>
          <w:sz w:val="24"/>
          <w:szCs w:val="24"/>
          <w:vertAlign w:val="subscript"/>
        </w:rPr>
        <w:t>2</w:t>
      </w:r>
      <w:r>
        <w:rPr>
          <w:rFonts w:ascii="Times New Roman" w:hAnsi="Times New Roman" w:cs="Times New Roman"/>
          <w:sz w:val="24"/>
          <w:szCs w:val="24"/>
        </w:rPr>
        <w:t xml:space="preserve">- </w:t>
      </w:r>
      <w:r>
        <w:rPr>
          <w:rFonts w:ascii="Times New Roman" w:hAnsi="Times New Roman" w:cs="Times New Roman"/>
          <w:sz w:val="24"/>
          <w:szCs w:val="24"/>
          <w:lang w:val="en-US"/>
        </w:rPr>
        <w:t>FeO</w:t>
      </w:r>
      <w:r>
        <w:rPr>
          <w:rFonts w:ascii="Times New Roman" w:hAnsi="Times New Roman" w:cs="Times New Roman"/>
          <w:sz w:val="24"/>
          <w:szCs w:val="24"/>
        </w:rPr>
        <w:t>.</w:t>
      </w:r>
    </w:p>
    <w:p w:rsidR="00A626BD"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rPr>
      </w:pPr>
      <w:r w:rsidRPr="00C1115E">
        <w:rPr>
          <w:rFonts w:ascii="Times New Roman" w:hAnsi="Times New Roman" w:cs="Times New Roman"/>
          <w:noProof/>
          <w:sz w:val="24"/>
          <w:szCs w:val="24"/>
        </w:rPr>
        <w:drawing>
          <wp:inline distT="0" distB="0" distL="0" distR="0">
            <wp:extent cx="4933950" cy="2400300"/>
            <wp:effectExtent l="19050" t="0" r="19050" b="0"/>
            <wp:docPr id="9"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626BD" w:rsidRDefault="00A626BD" w:rsidP="00F07DDB">
      <w:pPr>
        <w:spacing w:after="0"/>
        <w:ind w:firstLine="709"/>
        <w:jc w:val="both"/>
        <w:rPr>
          <w:rFonts w:ascii="Times New Roman" w:hAnsi="Times New Roman" w:cs="Times New Roman"/>
          <w:sz w:val="24"/>
          <w:szCs w:val="24"/>
        </w:rPr>
      </w:pPr>
      <w:r>
        <w:rPr>
          <w:rFonts w:ascii="Times New Roman" w:hAnsi="Times New Roman" w:cs="Times New Roman"/>
          <w:sz w:val="24"/>
          <w:szCs w:val="24"/>
        </w:rPr>
        <w:t>Рис.1</w:t>
      </w:r>
      <w:r w:rsidR="00F07DDB">
        <w:rPr>
          <w:rFonts w:ascii="Times New Roman" w:hAnsi="Times New Roman" w:cs="Times New Roman"/>
          <w:sz w:val="24"/>
          <w:szCs w:val="24"/>
        </w:rPr>
        <w:t>6</w:t>
      </w:r>
      <w:r>
        <w:rPr>
          <w:rFonts w:ascii="Times New Roman" w:hAnsi="Times New Roman" w:cs="Times New Roman"/>
          <w:sz w:val="24"/>
          <w:szCs w:val="24"/>
        </w:rPr>
        <w:t>.</w:t>
      </w:r>
      <w:r w:rsidRPr="005A5730">
        <w:rPr>
          <w:rFonts w:ascii="Times New Roman" w:hAnsi="Times New Roman" w:cs="Times New Roman"/>
          <w:sz w:val="24"/>
          <w:szCs w:val="24"/>
        </w:rPr>
        <w:t xml:space="preserve"> </w:t>
      </w:r>
      <w:r>
        <w:rPr>
          <w:rFonts w:ascii="Times New Roman" w:hAnsi="Times New Roman" w:cs="Times New Roman"/>
          <w:sz w:val="24"/>
          <w:szCs w:val="24"/>
        </w:rPr>
        <w:t xml:space="preserve">Вариационная диаграмма </w:t>
      </w:r>
      <w:r>
        <w:rPr>
          <w:rFonts w:ascii="Times New Roman" w:hAnsi="Times New Roman" w:cs="Times New Roman"/>
          <w:sz w:val="24"/>
          <w:szCs w:val="24"/>
          <w:lang w:val="en-US"/>
        </w:rPr>
        <w:t>SiO</w:t>
      </w:r>
      <w:r w:rsidRPr="005A5730">
        <w:rPr>
          <w:rFonts w:ascii="Times New Roman" w:hAnsi="Times New Roman" w:cs="Times New Roman"/>
          <w:sz w:val="24"/>
          <w:szCs w:val="24"/>
          <w:vertAlign w:val="subscript"/>
        </w:rPr>
        <w:t>2</w:t>
      </w:r>
      <w:r>
        <w:rPr>
          <w:rFonts w:ascii="Times New Roman" w:hAnsi="Times New Roman" w:cs="Times New Roman"/>
          <w:sz w:val="24"/>
          <w:szCs w:val="24"/>
        </w:rPr>
        <w:t xml:space="preserve">- </w:t>
      </w:r>
      <w:r>
        <w:rPr>
          <w:rFonts w:ascii="Times New Roman" w:hAnsi="Times New Roman" w:cs="Times New Roman"/>
          <w:sz w:val="24"/>
          <w:szCs w:val="24"/>
          <w:lang w:val="en-US"/>
        </w:rPr>
        <w:t>Fe</w:t>
      </w:r>
      <w:r w:rsidRPr="00C1115E">
        <w:rPr>
          <w:rFonts w:ascii="Times New Roman" w:hAnsi="Times New Roman" w:cs="Times New Roman"/>
          <w:sz w:val="24"/>
          <w:szCs w:val="24"/>
          <w:vertAlign w:val="subscript"/>
        </w:rPr>
        <w:t>2</w:t>
      </w:r>
      <w:r>
        <w:rPr>
          <w:rFonts w:ascii="Times New Roman" w:hAnsi="Times New Roman" w:cs="Times New Roman"/>
          <w:sz w:val="24"/>
          <w:szCs w:val="24"/>
          <w:lang w:val="en-US"/>
        </w:rPr>
        <w:t>O</w:t>
      </w:r>
      <w:r w:rsidRPr="00C1115E">
        <w:rPr>
          <w:rFonts w:ascii="Times New Roman" w:hAnsi="Times New Roman" w:cs="Times New Roman"/>
          <w:sz w:val="24"/>
          <w:szCs w:val="24"/>
          <w:vertAlign w:val="subscript"/>
        </w:rPr>
        <w:t>3</w:t>
      </w:r>
      <w:r>
        <w:rPr>
          <w:rFonts w:ascii="Times New Roman" w:hAnsi="Times New Roman" w:cs="Times New Roman"/>
          <w:sz w:val="24"/>
          <w:szCs w:val="24"/>
        </w:rPr>
        <w:t>.</w:t>
      </w: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По содержанию </w:t>
      </w:r>
      <w:r>
        <w:rPr>
          <w:rFonts w:ascii="Times New Roman" w:hAnsi="Times New Roman" w:cs="Times New Roman"/>
          <w:sz w:val="24"/>
          <w:szCs w:val="24"/>
          <w:lang w:val="en-US"/>
        </w:rPr>
        <w:t>CaO</w:t>
      </w:r>
      <w:r w:rsidRPr="00C1115E">
        <w:rPr>
          <w:rFonts w:ascii="Times New Roman" w:hAnsi="Times New Roman" w:cs="Times New Roman"/>
          <w:sz w:val="24"/>
          <w:szCs w:val="24"/>
        </w:rPr>
        <w:t xml:space="preserve"> </w:t>
      </w:r>
      <w:r>
        <w:rPr>
          <w:rFonts w:ascii="Times New Roman" w:hAnsi="Times New Roman" w:cs="Times New Roman"/>
          <w:sz w:val="24"/>
          <w:szCs w:val="24"/>
        </w:rPr>
        <w:t>и</w:t>
      </w:r>
      <w:r w:rsidRPr="00C1115E">
        <w:rPr>
          <w:rFonts w:ascii="Times New Roman" w:hAnsi="Times New Roman" w:cs="Times New Roman"/>
          <w:sz w:val="24"/>
          <w:szCs w:val="24"/>
        </w:rPr>
        <w:t xml:space="preserve"> </w:t>
      </w:r>
      <w:r>
        <w:rPr>
          <w:rFonts w:ascii="Times New Roman" w:hAnsi="Times New Roman" w:cs="Times New Roman"/>
          <w:sz w:val="24"/>
          <w:szCs w:val="24"/>
          <w:lang w:val="en-US"/>
        </w:rPr>
        <w:t>MgO</w:t>
      </w:r>
      <w:r>
        <w:rPr>
          <w:rFonts w:ascii="Times New Roman" w:hAnsi="Times New Roman" w:cs="Times New Roman"/>
          <w:sz w:val="24"/>
          <w:szCs w:val="24"/>
        </w:rPr>
        <w:t xml:space="preserve"> породы обоих массивов практически не различаются, за исключением грейзенизированых гранитов, в которых содержание </w:t>
      </w:r>
      <w:r>
        <w:rPr>
          <w:rFonts w:ascii="Times New Roman" w:hAnsi="Times New Roman" w:cs="Times New Roman"/>
          <w:sz w:val="24"/>
          <w:szCs w:val="24"/>
          <w:lang w:val="en-US"/>
        </w:rPr>
        <w:t>CaO</w:t>
      </w:r>
      <w:r w:rsidRPr="00C1115E">
        <w:rPr>
          <w:rFonts w:ascii="Times New Roman" w:hAnsi="Times New Roman" w:cs="Times New Roman"/>
          <w:sz w:val="24"/>
          <w:szCs w:val="24"/>
        </w:rPr>
        <w:t xml:space="preserve"> </w:t>
      </w:r>
      <w:r>
        <w:rPr>
          <w:rFonts w:ascii="Times New Roman" w:hAnsi="Times New Roman" w:cs="Times New Roman"/>
          <w:sz w:val="24"/>
          <w:szCs w:val="24"/>
        </w:rPr>
        <w:t>и</w:t>
      </w:r>
      <w:r w:rsidRPr="00C1115E">
        <w:rPr>
          <w:rFonts w:ascii="Times New Roman" w:hAnsi="Times New Roman" w:cs="Times New Roman"/>
          <w:sz w:val="24"/>
          <w:szCs w:val="24"/>
        </w:rPr>
        <w:t xml:space="preserve"> </w:t>
      </w:r>
      <w:r>
        <w:rPr>
          <w:rFonts w:ascii="Times New Roman" w:hAnsi="Times New Roman" w:cs="Times New Roman"/>
          <w:sz w:val="24"/>
          <w:szCs w:val="24"/>
          <w:lang w:val="en-US"/>
        </w:rPr>
        <w:t>MgO</w:t>
      </w:r>
      <w:r>
        <w:rPr>
          <w:rFonts w:ascii="Times New Roman" w:hAnsi="Times New Roman" w:cs="Times New Roman"/>
          <w:sz w:val="24"/>
          <w:szCs w:val="24"/>
        </w:rPr>
        <w:t xml:space="preserve"> резко возрастает, достигая 2,4%</w:t>
      </w:r>
      <w:r w:rsidRPr="00695934">
        <w:rPr>
          <w:rFonts w:ascii="Times New Roman" w:hAnsi="Times New Roman" w:cs="Times New Roman"/>
          <w:sz w:val="24"/>
          <w:szCs w:val="24"/>
        </w:rPr>
        <w:t xml:space="preserve"> </w:t>
      </w:r>
      <w:r>
        <w:rPr>
          <w:rFonts w:ascii="Times New Roman" w:hAnsi="Times New Roman" w:cs="Times New Roman"/>
          <w:sz w:val="24"/>
          <w:szCs w:val="24"/>
          <w:lang w:val="en-US"/>
        </w:rPr>
        <w:t>MgO</w:t>
      </w:r>
      <w:r>
        <w:rPr>
          <w:rFonts w:ascii="Times New Roman" w:hAnsi="Times New Roman" w:cs="Times New Roman"/>
          <w:sz w:val="24"/>
          <w:szCs w:val="24"/>
        </w:rPr>
        <w:t xml:space="preserve"> и 4,4% </w:t>
      </w:r>
      <w:r>
        <w:rPr>
          <w:rFonts w:ascii="Times New Roman" w:hAnsi="Times New Roman" w:cs="Times New Roman"/>
          <w:sz w:val="24"/>
          <w:szCs w:val="24"/>
          <w:lang w:val="en-US"/>
        </w:rPr>
        <w:t>CaO</w:t>
      </w:r>
      <w:r w:rsidR="00F07DDB">
        <w:rPr>
          <w:rFonts w:ascii="Times New Roman" w:hAnsi="Times New Roman" w:cs="Times New Roman"/>
          <w:sz w:val="24"/>
          <w:szCs w:val="24"/>
        </w:rPr>
        <w:t xml:space="preserve"> (рис.17, рис.18)</w:t>
      </w:r>
      <w:r>
        <w:rPr>
          <w:rFonts w:ascii="Times New Roman" w:hAnsi="Times New Roman" w:cs="Times New Roman"/>
          <w:sz w:val="24"/>
          <w:szCs w:val="24"/>
        </w:rPr>
        <w:t>.</w:t>
      </w:r>
    </w:p>
    <w:p w:rsidR="00A626BD" w:rsidRDefault="00A626BD" w:rsidP="00A626BD">
      <w:pPr>
        <w:spacing w:after="0"/>
        <w:ind w:firstLine="709"/>
        <w:jc w:val="both"/>
        <w:rPr>
          <w:rFonts w:ascii="Times New Roman" w:hAnsi="Times New Roman" w:cs="Times New Roman"/>
          <w:sz w:val="24"/>
          <w:szCs w:val="24"/>
        </w:rPr>
      </w:pPr>
    </w:p>
    <w:p w:rsidR="00A626BD" w:rsidRPr="00695934" w:rsidRDefault="00A626BD" w:rsidP="00A626BD">
      <w:pPr>
        <w:spacing w:after="0"/>
        <w:ind w:firstLine="709"/>
        <w:jc w:val="both"/>
        <w:rPr>
          <w:rFonts w:ascii="Times New Roman" w:hAnsi="Times New Roman" w:cs="Times New Roman"/>
          <w:sz w:val="24"/>
          <w:szCs w:val="24"/>
        </w:rPr>
      </w:pPr>
      <w:r w:rsidRPr="00695934">
        <w:rPr>
          <w:rFonts w:ascii="Times New Roman" w:hAnsi="Times New Roman" w:cs="Times New Roman"/>
          <w:noProof/>
          <w:sz w:val="24"/>
          <w:szCs w:val="24"/>
        </w:rPr>
        <w:drawing>
          <wp:inline distT="0" distB="0" distL="0" distR="0">
            <wp:extent cx="4933950" cy="2447925"/>
            <wp:effectExtent l="19050" t="0" r="19050" b="0"/>
            <wp:docPr id="1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626BD" w:rsidRP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Рис.1</w:t>
      </w:r>
      <w:r w:rsidR="00F07DDB">
        <w:rPr>
          <w:rFonts w:ascii="Times New Roman" w:hAnsi="Times New Roman" w:cs="Times New Roman"/>
          <w:sz w:val="24"/>
          <w:szCs w:val="24"/>
        </w:rPr>
        <w:t>7</w:t>
      </w:r>
      <w:r>
        <w:rPr>
          <w:rFonts w:ascii="Times New Roman" w:hAnsi="Times New Roman" w:cs="Times New Roman"/>
          <w:sz w:val="24"/>
          <w:szCs w:val="24"/>
        </w:rPr>
        <w:t>.</w:t>
      </w:r>
      <w:r w:rsidRPr="005A5730">
        <w:rPr>
          <w:rFonts w:ascii="Times New Roman" w:hAnsi="Times New Roman" w:cs="Times New Roman"/>
          <w:sz w:val="24"/>
          <w:szCs w:val="24"/>
        </w:rPr>
        <w:t xml:space="preserve"> </w:t>
      </w:r>
      <w:r>
        <w:rPr>
          <w:rFonts w:ascii="Times New Roman" w:hAnsi="Times New Roman" w:cs="Times New Roman"/>
          <w:sz w:val="24"/>
          <w:szCs w:val="24"/>
        </w:rPr>
        <w:t xml:space="preserve">Вариационная диаграмма </w:t>
      </w:r>
      <w:r>
        <w:rPr>
          <w:rFonts w:ascii="Times New Roman" w:hAnsi="Times New Roman" w:cs="Times New Roman"/>
          <w:sz w:val="24"/>
          <w:szCs w:val="24"/>
          <w:lang w:val="en-US"/>
        </w:rPr>
        <w:t>SiO</w:t>
      </w:r>
      <w:r w:rsidRPr="005A5730">
        <w:rPr>
          <w:rFonts w:ascii="Times New Roman" w:hAnsi="Times New Roman" w:cs="Times New Roman"/>
          <w:sz w:val="24"/>
          <w:szCs w:val="24"/>
          <w:vertAlign w:val="subscript"/>
        </w:rPr>
        <w:t>2</w:t>
      </w:r>
      <w:r>
        <w:rPr>
          <w:rFonts w:ascii="Times New Roman" w:hAnsi="Times New Roman" w:cs="Times New Roman"/>
          <w:sz w:val="24"/>
          <w:szCs w:val="24"/>
        </w:rPr>
        <w:t xml:space="preserve">- </w:t>
      </w:r>
      <w:r>
        <w:rPr>
          <w:rFonts w:ascii="Times New Roman" w:hAnsi="Times New Roman" w:cs="Times New Roman"/>
          <w:sz w:val="24"/>
          <w:szCs w:val="24"/>
          <w:lang w:val="en-US"/>
        </w:rPr>
        <w:t>CaO</w:t>
      </w:r>
      <w:r>
        <w:rPr>
          <w:rFonts w:ascii="Times New Roman" w:hAnsi="Times New Roman" w:cs="Times New Roman"/>
          <w:sz w:val="24"/>
          <w:szCs w:val="24"/>
        </w:rPr>
        <w:t>.</w:t>
      </w:r>
    </w:p>
    <w:p w:rsidR="00A626BD" w:rsidRPr="00A626BD"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rPr>
      </w:pPr>
      <w:r w:rsidRPr="00695934">
        <w:rPr>
          <w:rFonts w:ascii="Times New Roman" w:hAnsi="Times New Roman" w:cs="Times New Roman"/>
          <w:noProof/>
          <w:sz w:val="24"/>
          <w:szCs w:val="24"/>
        </w:rPr>
        <w:drawing>
          <wp:inline distT="0" distB="0" distL="0" distR="0">
            <wp:extent cx="4953000" cy="2428875"/>
            <wp:effectExtent l="19050" t="0" r="19050" b="0"/>
            <wp:docPr id="13"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Рис.1</w:t>
      </w:r>
      <w:r w:rsidR="00F07DDB">
        <w:rPr>
          <w:rFonts w:ascii="Times New Roman" w:hAnsi="Times New Roman" w:cs="Times New Roman"/>
          <w:sz w:val="24"/>
          <w:szCs w:val="24"/>
        </w:rPr>
        <w:t>8</w:t>
      </w:r>
      <w:r>
        <w:rPr>
          <w:rFonts w:ascii="Times New Roman" w:hAnsi="Times New Roman" w:cs="Times New Roman"/>
          <w:sz w:val="24"/>
          <w:szCs w:val="24"/>
        </w:rPr>
        <w:t>.</w:t>
      </w:r>
      <w:r w:rsidRPr="005A5730">
        <w:rPr>
          <w:rFonts w:ascii="Times New Roman" w:hAnsi="Times New Roman" w:cs="Times New Roman"/>
          <w:sz w:val="24"/>
          <w:szCs w:val="24"/>
        </w:rPr>
        <w:t xml:space="preserve"> </w:t>
      </w:r>
      <w:r>
        <w:rPr>
          <w:rFonts w:ascii="Times New Roman" w:hAnsi="Times New Roman" w:cs="Times New Roman"/>
          <w:sz w:val="24"/>
          <w:szCs w:val="24"/>
        </w:rPr>
        <w:t xml:space="preserve">Вариационная диаграмма </w:t>
      </w:r>
      <w:r>
        <w:rPr>
          <w:rFonts w:ascii="Times New Roman" w:hAnsi="Times New Roman" w:cs="Times New Roman"/>
          <w:sz w:val="24"/>
          <w:szCs w:val="24"/>
          <w:lang w:val="en-US"/>
        </w:rPr>
        <w:t>SiO</w:t>
      </w:r>
      <w:r w:rsidRPr="005A5730">
        <w:rPr>
          <w:rFonts w:ascii="Times New Roman" w:hAnsi="Times New Roman" w:cs="Times New Roman"/>
          <w:sz w:val="24"/>
          <w:szCs w:val="24"/>
          <w:vertAlign w:val="subscript"/>
        </w:rPr>
        <w:t>2</w:t>
      </w:r>
      <w:r>
        <w:rPr>
          <w:rFonts w:ascii="Times New Roman" w:hAnsi="Times New Roman" w:cs="Times New Roman"/>
          <w:sz w:val="24"/>
          <w:szCs w:val="24"/>
        </w:rPr>
        <w:t xml:space="preserve">- </w:t>
      </w:r>
      <w:r>
        <w:rPr>
          <w:rFonts w:ascii="Times New Roman" w:hAnsi="Times New Roman" w:cs="Times New Roman"/>
          <w:sz w:val="24"/>
          <w:szCs w:val="24"/>
          <w:lang w:val="en-US"/>
        </w:rPr>
        <w:t>MgO</w:t>
      </w:r>
      <w:r>
        <w:rPr>
          <w:rFonts w:ascii="Times New Roman" w:hAnsi="Times New Roman" w:cs="Times New Roman"/>
          <w:sz w:val="24"/>
          <w:szCs w:val="24"/>
        </w:rPr>
        <w:t>.</w:t>
      </w:r>
    </w:p>
    <w:p w:rsidR="00A626BD"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По щелочности породы относятся к </w:t>
      </w:r>
      <w:r>
        <w:rPr>
          <w:rFonts w:ascii="Times New Roman" w:hAnsi="Times New Roman" w:cs="Times New Roman"/>
          <w:sz w:val="24"/>
          <w:szCs w:val="24"/>
          <w:lang w:val="en-US"/>
        </w:rPr>
        <w:t>K</w:t>
      </w:r>
      <w:r w:rsidRPr="006F17BA">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K</w:t>
      </w:r>
      <w:r w:rsidRPr="006F17BA">
        <w:rPr>
          <w:rFonts w:ascii="Times New Roman" w:hAnsi="Times New Roman" w:cs="Times New Roman"/>
          <w:sz w:val="24"/>
          <w:szCs w:val="24"/>
        </w:rPr>
        <w:t>-</w:t>
      </w:r>
      <w:r>
        <w:rPr>
          <w:rFonts w:ascii="Times New Roman" w:hAnsi="Times New Roman" w:cs="Times New Roman"/>
          <w:sz w:val="24"/>
          <w:szCs w:val="24"/>
          <w:lang w:val="en-US"/>
        </w:rPr>
        <w:t>Na</w:t>
      </w:r>
      <w:r>
        <w:rPr>
          <w:rFonts w:ascii="Times New Roman" w:hAnsi="Times New Roman" w:cs="Times New Roman"/>
          <w:sz w:val="24"/>
          <w:szCs w:val="24"/>
        </w:rPr>
        <w:t xml:space="preserve"> сериям. Для пород Пластовского массива характерен нормальный и умерено-щелочной ряд </w:t>
      </w:r>
      <w:r>
        <w:rPr>
          <w:rFonts w:ascii="Times New Roman" w:hAnsi="Times New Roman" w:cs="Times New Roman"/>
          <w:sz w:val="24"/>
          <w:szCs w:val="24"/>
          <w:lang w:val="en-US"/>
        </w:rPr>
        <w:t>K</w:t>
      </w:r>
      <w:r w:rsidRPr="006F17BA">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K</w:t>
      </w:r>
      <w:r w:rsidRPr="006F17BA">
        <w:rPr>
          <w:rFonts w:ascii="Times New Roman" w:hAnsi="Times New Roman" w:cs="Times New Roman"/>
          <w:sz w:val="24"/>
          <w:szCs w:val="24"/>
        </w:rPr>
        <w:t>-</w:t>
      </w:r>
      <w:r>
        <w:rPr>
          <w:rFonts w:ascii="Times New Roman" w:hAnsi="Times New Roman" w:cs="Times New Roman"/>
          <w:sz w:val="24"/>
          <w:szCs w:val="24"/>
          <w:lang w:val="en-US"/>
        </w:rPr>
        <w:t>Na</w:t>
      </w:r>
      <w:r>
        <w:rPr>
          <w:rFonts w:ascii="Times New Roman" w:hAnsi="Times New Roman" w:cs="Times New Roman"/>
          <w:sz w:val="24"/>
          <w:szCs w:val="24"/>
        </w:rPr>
        <w:t xml:space="preserve">, а для пород Борисовского массива отмечается преобладание </w:t>
      </w:r>
      <w:r>
        <w:rPr>
          <w:rFonts w:ascii="Times New Roman" w:hAnsi="Times New Roman" w:cs="Times New Roman"/>
          <w:sz w:val="24"/>
          <w:szCs w:val="24"/>
          <w:lang w:val="en-US"/>
        </w:rPr>
        <w:t>K</w:t>
      </w:r>
      <w:r>
        <w:rPr>
          <w:rFonts w:ascii="Times New Roman" w:hAnsi="Times New Roman" w:cs="Times New Roman"/>
          <w:sz w:val="24"/>
          <w:szCs w:val="24"/>
        </w:rPr>
        <w:t xml:space="preserve"> над</w:t>
      </w:r>
      <w:r w:rsidRPr="006F17BA">
        <w:rPr>
          <w:rFonts w:ascii="Times New Roman" w:hAnsi="Times New Roman" w:cs="Times New Roman"/>
          <w:sz w:val="24"/>
          <w:szCs w:val="24"/>
        </w:rPr>
        <w:t xml:space="preserve"> </w:t>
      </w:r>
      <w:proofErr w:type="gramStart"/>
      <w:r>
        <w:rPr>
          <w:rFonts w:ascii="Times New Roman" w:hAnsi="Times New Roman" w:cs="Times New Roman"/>
          <w:sz w:val="24"/>
          <w:szCs w:val="24"/>
          <w:lang w:val="en-US"/>
        </w:rPr>
        <w:t>Na</w:t>
      </w:r>
      <w:proofErr w:type="gramEnd"/>
      <w:r>
        <w:rPr>
          <w:rFonts w:ascii="Times New Roman" w:hAnsi="Times New Roman" w:cs="Times New Roman"/>
          <w:sz w:val="24"/>
          <w:szCs w:val="24"/>
        </w:rPr>
        <w:t xml:space="preserve"> и все породы отн</w:t>
      </w:r>
      <w:r w:rsidR="00F07DDB">
        <w:rPr>
          <w:rFonts w:ascii="Times New Roman" w:hAnsi="Times New Roman" w:cs="Times New Roman"/>
          <w:sz w:val="24"/>
          <w:szCs w:val="24"/>
        </w:rPr>
        <w:t>осятся к умерено-щелочному ряду (рис.19, рис.20).</w:t>
      </w:r>
    </w:p>
    <w:p w:rsidR="00A626BD" w:rsidRDefault="00A626BD" w:rsidP="00A626BD">
      <w:pPr>
        <w:spacing w:after="0"/>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rPr>
      </w:pPr>
      <w:r w:rsidRPr="006F17BA">
        <w:rPr>
          <w:rFonts w:ascii="Times New Roman" w:hAnsi="Times New Roman" w:cs="Times New Roman"/>
          <w:noProof/>
          <w:sz w:val="24"/>
          <w:szCs w:val="24"/>
        </w:rPr>
        <w:lastRenderedPageBreak/>
        <w:drawing>
          <wp:inline distT="0" distB="0" distL="0" distR="0">
            <wp:extent cx="4953000" cy="2400300"/>
            <wp:effectExtent l="19050" t="0" r="19050" b="0"/>
            <wp:docPr id="15"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Рис.</w:t>
      </w:r>
      <w:r w:rsidR="00F07DDB">
        <w:rPr>
          <w:rFonts w:ascii="Times New Roman" w:hAnsi="Times New Roman" w:cs="Times New Roman"/>
          <w:sz w:val="24"/>
          <w:szCs w:val="24"/>
        </w:rPr>
        <w:t>19</w:t>
      </w:r>
      <w:r>
        <w:rPr>
          <w:rFonts w:ascii="Times New Roman" w:hAnsi="Times New Roman" w:cs="Times New Roman"/>
          <w:sz w:val="24"/>
          <w:szCs w:val="24"/>
        </w:rPr>
        <w:t>.</w:t>
      </w:r>
      <w:r w:rsidRPr="005A5730">
        <w:rPr>
          <w:rFonts w:ascii="Times New Roman" w:hAnsi="Times New Roman" w:cs="Times New Roman"/>
          <w:sz w:val="24"/>
          <w:szCs w:val="24"/>
        </w:rPr>
        <w:t xml:space="preserve"> </w:t>
      </w:r>
      <w:r>
        <w:rPr>
          <w:rFonts w:ascii="Times New Roman" w:hAnsi="Times New Roman" w:cs="Times New Roman"/>
          <w:sz w:val="24"/>
          <w:szCs w:val="24"/>
        </w:rPr>
        <w:t xml:space="preserve">Вариационная диаграмма </w:t>
      </w:r>
      <w:r>
        <w:rPr>
          <w:rFonts w:ascii="Times New Roman" w:hAnsi="Times New Roman" w:cs="Times New Roman"/>
          <w:sz w:val="24"/>
          <w:szCs w:val="24"/>
          <w:lang w:val="en-US"/>
        </w:rPr>
        <w:t>SiO</w:t>
      </w:r>
      <w:r w:rsidRPr="005A5730">
        <w:rPr>
          <w:rFonts w:ascii="Times New Roman" w:hAnsi="Times New Roman" w:cs="Times New Roman"/>
          <w:sz w:val="24"/>
          <w:szCs w:val="24"/>
          <w:vertAlign w:val="subscript"/>
        </w:rPr>
        <w:t>2</w:t>
      </w:r>
      <w:r>
        <w:rPr>
          <w:rFonts w:ascii="Times New Roman" w:hAnsi="Times New Roman" w:cs="Times New Roman"/>
          <w:sz w:val="24"/>
          <w:szCs w:val="24"/>
        </w:rPr>
        <w:t xml:space="preserve">- </w:t>
      </w:r>
      <w:r>
        <w:rPr>
          <w:rFonts w:ascii="Times New Roman" w:hAnsi="Times New Roman" w:cs="Times New Roman"/>
          <w:sz w:val="24"/>
          <w:szCs w:val="24"/>
          <w:lang w:val="en-US"/>
        </w:rPr>
        <w:t>K</w:t>
      </w:r>
      <w:r w:rsidRPr="006F17BA">
        <w:rPr>
          <w:rFonts w:ascii="Times New Roman" w:hAnsi="Times New Roman" w:cs="Times New Roman"/>
          <w:sz w:val="24"/>
          <w:szCs w:val="24"/>
          <w:vertAlign w:val="subscript"/>
        </w:rPr>
        <w:t>2</w:t>
      </w:r>
      <w:r>
        <w:rPr>
          <w:rFonts w:ascii="Times New Roman" w:hAnsi="Times New Roman" w:cs="Times New Roman"/>
          <w:sz w:val="24"/>
          <w:szCs w:val="24"/>
          <w:lang w:val="en-US"/>
        </w:rPr>
        <w:t>O</w:t>
      </w:r>
      <w:r>
        <w:rPr>
          <w:rFonts w:ascii="Times New Roman" w:hAnsi="Times New Roman" w:cs="Times New Roman"/>
          <w:sz w:val="24"/>
          <w:szCs w:val="24"/>
        </w:rPr>
        <w:t>.</w:t>
      </w:r>
    </w:p>
    <w:p w:rsidR="00A626BD" w:rsidRPr="00DE70A7"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lang w:val="en-US"/>
        </w:rPr>
      </w:pPr>
      <w:r w:rsidRPr="006F17BA">
        <w:rPr>
          <w:rFonts w:ascii="Times New Roman" w:hAnsi="Times New Roman" w:cs="Times New Roman"/>
          <w:noProof/>
          <w:sz w:val="24"/>
          <w:szCs w:val="24"/>
        </w:rPr>
        <w:drawing>
          <wp:inline distT="0" distB="0" distL="0" distR="0">
            <wp:extent cx="4953000" cy="2371725"/>
            <wp:effectExtent l="19050" t="0" r="19050" b="0"/>
            <wp:docPr id="16"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Рис.2</w:t>
      </w:r>
      <w:r w:rsidR="00F07DDB">
        <w:rPr>
          <w:rFonts w:ascii="Times New Roman" w:hAnsi="Times New Roman" w:cs="Times New Roman"/>
          <w:sz w:val="24"/>
          <w:szCs w:val="24"/>
        </w:rPr>
        <w:t>0</w:t>
      </w:r>
      <w:r>
        <w:rPr>
          <w:rFonts w:ascii="Times New Roman" w:hAnsi="Times New Roman" w:cs="Times New Roman"/>
          <w:sz w:val="24"/>
          <w:szCs w:val="24"/>
        </w:rPr>
        <w:t>.</w:t>
      </w:r>
      <w:r w:rsidRPr="005A5730">
        <w:rPr>
          <w:rFonts w:ascii="Times New Roman" w:hAnsi="Times New Roman" w:cs="Times New Roman"/>
          <w:sz w:val="24"/>
          <w:szCs w:val="24"/>
        </w:rPr>
        <w:t xml:space="preserve"> </w:t>
      </w:r>
      <w:r>
        <w:rPr>
          <w:rFonts w:ascii="Times New Roman" w:hAnsi="Times New Roman" w:cs="Times New Roman"/>
          <w:sz w:val="24"/>
          <w:szCs w:val="24"/>
        </w:rPr>
        <w:t xml:space="preserve">Вариационная диаграмма </w:t>
      </w:r>
      <w:r>
        <w:rPr>
          <w:rFonts w:ascii="Times New Roman" w:hAnsi="Times New Roman" w:cs="Times New Roman"/>
          <w:sz w:val="24"/>
          <w:szCs w:val="24"/>
          <w:lang w:val="en-US"/>
        </w:rPr>
        <w:t>SiO</w:t>
      </w:r>
      <w:r w:rsidRPr="005A5730">
        <w:rPr>
          <w:rFonts w:ascii="Times New Roman" w:hAnsi="Times New Roman" w:cs="Times New Roman"/>
          <w:sz w:val="24"/>
          <w:szCs w:val="24"/>
          <w:vertAlign w:val="subscript"/>
        </w:rPr>
        <w:t>2</w:t>
      </w:r>
      <w:r>
        <w:rPr>
          <w:rFonts w:ascii="Times New Roman" w:hAnsi="Times New Roman" w:cs="Times New Roman"/>
          <w:sz w:val="24"/>
          <w:szCs w:val="24"/>
        </w:rPr>
        <w:t xml:space="preserve">- </w:t>
      </w:r>
      <w:r>
        <w:rPr>
          <w:rFonts w:ascii="Times New Roman" w:hAnsi="Times New Roman" w:cs="Times New Roman"/>
          <w:sz w:val="24"/>
          <w:szCs w:val="24"/>
          <w:lang w:val="en-US"/>
        </w:rPr>
        <w:t>Na</w:t>
      </w:r>
      <w:r w:rsidRPr="006F17BA">
        <w:rPr>
          <w:rFonts w:ascii="Times New Roman" w:hAnsi="Times New Roman" w:cs="Times New Roman"/>
          <w:sz w:val="24"/>
          <w:szCs w:val="24"/>
          <w:vertAlign w:val="subscript"/>
        </w:rPr>
        <w:t>2</w:t>
      </w:r>
      <w:r>
        <w:rPr>
          <w:rFonts w:ascii="Times New Roman" w:hAnsi="Times New Roman" w:cs="Times New Roman"/>
          <w:sz w:val="24"/>
          <w:szCs w:val="24"/>
          <w:lang w:val="en-US"/>
        </w:rPr>
        <w:t>O</w:t>
      </w:r>
      <w:r>
        <w:rPr>
          <w:rFonts w:ascii="Times New Roman" w:hAnsi="Times New Roman" w:cs="Times New Roman"/>
          <w:sz w:val="24"/>
          <w:szCs w:val="24"/>
        </w:rPr>
        <w:t>.</w:t>
      </w:r>
    </w:p>
    <w:p w:rsidR="00A626BD" w:rsidRPr="009167F2"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Содержание </w:t>
      </w:r>
      <w:r>
        <w:rPr>
          <w:rFonts w:ascii="Times New Roman" w:hAnsi="Times New Roman" w:cs="Times New Roman"/>
          <w:sz w:val="24"/>
          <w:szCs w:val="24"/>
          <w:lang w:val="en-US"/>
        </w:rPr>
        <w:t>MnO</w:t>
      </w:r>
      <w:r>
        <w:rPr>
          <w:rFonts w:ascii="Times New Roman" w:hAnsi="Times New Roman" w:cs="Times New Roman"/>
          <w:sz w:val="24"/>
          <w:szCs w:val="24"/>
        </w:rPr>
        <w:t xml:space="preserve"> во всех гранитоидных породах является типичным для гранитов, за исключением одной пробы двуполевошпатового гранита Борисовского массива, в котором содержание </w:t>
      </w:r>
      <w:r>
        <w:rPr>
          <w:rFonts w:ascii="Times New Roman" w:hAnsi="Times New Roman" w:cs="Times New Roman"/>
          <w:sz w:val="24"/>
          <w:szCs w:val="24"/>
          <w:lang w:val="en-US"/>
        </w:rPr>
        <w:t>MnO</w:t>
      </w:r>
      <w:r w:rsidRPr="009167F2">
        <w:rPr>
          <w:rFonts w:ascii="Times New Roman" w:hAnsi="Times New Roman" w:cs="Times New Roman"/>
          <w:sz w:val="24"/>
          <w:szCs w:val="24"/>
        </w:rPr>
        <w:t xml:space="preserve"> </w:t>
      </w:r>
      <w:r>
        <w:rPr>
          <w:rFonts w:ascii="Times New Roman" w:hAnsi="Times New Roman" w:cs="Times New Roman"/>
          <w:sz w:val="24"/>
          <w:szCs w:val="24"/>
        </w:rPr>
        <w:t>достигает 2,2%</w:t>
      </w:r>
      <w:r w:rsidR="00F07DDB">
        <w:rPr>
          <w:rFonts w:ascii="Times New Roman" w:hAnsi="Times New Roman" w:cs="Times New Roman"/>
          <w:sz w:val="24"/>
          <w:szCs w:val="24"/>
        </w:rPr>
        <w:t xml:space="preserve"> (рис.21)</w:t>
      </w:r>
      <w:r>
        <w:rPr>
          <w:rFonts w:ascii="Times New Roman" w:hAnsi="Times New Roman" w:cs="Times New Roman"/>
          <w:sz w:val="24"/>
          <w:szCs w:val="24"/>
        </w:rPr>
        <w:t>.</w:t>
      </w:r>
    </w:p>
    <w:p w:rsidR="00A626BD"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rPr>
      </w:pPr>
      <w:r w:rsidRPr="00E97C72">
        <w:rPr>
          <w:rFonts w:ascii="Times New Roman" w:hAnsi="Times New Roman" w:cs="Times New Roman"/>
          <w:noProof/>
          <w:sz w:val="24"/>
          <w:szCs w:val="24"/>
        </w:rPr>
        <w:drawing>
          <wp:inline distT="0" distB="0" distL="0" distR="0">
            <wp:extent cx="4953000" cy="2419350"/>
            <wp:effectExtent l="19050" t="0" r="19050" b="0"/>
            <wp:docPr id="18"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Рис.2</w:t>
      </w:r>
      <w:r w:rsidR="00F07DDB">
        <w:rPr>
          <w:rFonts w:ascii="Times New Roman" w:hAnsi="Times New Roman" w:cs="Times New Roman"/>
          <w:sz w:val="24"/>
          <w:szCs w:val="24"/>
        </w:rPr>
        <w:t>1</w:t>
      </w:r>
      <w:r>
        <w:rPr>
          <w:rFonts w:ascii="Times New Roman" w:hAnsi="Times New Roman" w:cs="Times New Roman"/>
          <w:sz w:val="24"/>
          <w:szCs w:val="24"/>
        </w:rPr>
        <w:t>.</w:t>
      </w:r>
      <w:r w:rsidRPr="005A5730">
        <w:rPr>
          <w:rFonts w:ascii="Times New Roman" w:hAnsi="Times New Roman" w:cs="Times New Roman"/>
          <w:sz w:val="24"/>
          <w:szCs w:val="24"/>
        </w:rPr>
        <w:t xml:space="preserve"> </w:t>
      </w:r>
      <w:r>
        <w:rPr>
          <w:rFonts w:ascii="Times New Roman" w:hAnsi="Times New Roman" w:cs="Times New Roman"/>
          <w:sz w:val="24"/>
          <w:szCs w:val="24"/>
        </w:rPr>
        <w:t xml:space="preserve">Вариационная диаграмма </w:t>
      </w:r>
      <w:r>
        <w:rPr>
          <w:rFonts w:ascii="Times New Roman" w:hAnsi="Times New Roman" w:cs="Times New Roman"/>
          <w:sz w:val="24"/>
          <w:szCs w:val="24"/>
          <w:lang w:val="en-US"/>
        </w:rPr>
        <w:t>SiO</w:t>
      </w:r>
      <w:r w:rsidRPr="005A5730">
        <w:rPr>
          <w:rFonts w:ascii="Times New Roman" w:hAnsi="Times New Roman" w:cs="Times New Roman"/>
          <w:sz w:val="24"/>
          <w:szCs w:val="24"/>
          <w:vertAlign w:val="subscript"/>
        </w:rPr>
        <w:t>2</w:t>
      </w:r>
      <w:r>
        <w:rPr>
          <w:rFonts w:ascii="Times New Roman" w:hAnsi="Times New Roman" w:cs="Times New Roman"/>
          <w:sz w:val="24"/>
          <w:szCs w:val="24"/>
        </w:rPr>
        <w:t xml:space="preserve">- </w:t>
      </w:r>
      <w:r>
        <w:rPr>
          <w:rFonts w:ascii="Times New Roman" w:hAnsi="Times New Roman" w:cs="Times New Roman"/>
          <w:sz w:val="24"/>
          <w:szCs w:val="24"/>
          <w:lang w:val="en-US"/>
        </w:rPr>
        <w:t>MnO</w:t>
      </w:r>
      <w:r>
        <w:rPr>
          <w:rFonts w:ascii="Times New Roman" w:hAnsi="Times New Roman" w:cs="Times New Roman"/>
          <w:sz w:val="24"/>
          <w:szCs w:val="24"/>
        </w:rPr>
        <w:t>.</w:t>
      </w:r>
    </w:p>
    <w:p w:rsidR="00A626BD"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В шлифе марганцевые минералы обнаружены не были, но при изучении шлихов в пробе встречен туллит (марганцевый цоизит).</w:t>
      </w:r>
    </w:p>
    <w:p w:rsidR="00A626BD" w:rsidRPr="00E97C72"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По содержанию </w:t>
      </w:r>
      <w:r>
        <w:rPr>
          <w:rFonts w:ascii="Times New Roman" w:hAnsi="Times New Roman" w:cs="Times New Roman"/>
          <w:sz w:val="24"/>
          <w:szCs w:val="24"/>
          <w:lang w:val="en-US"/>
        </w:rPr>
        <w:t>P</w:t>
      </w:r>
      <w:r w:rsidRPr="00E97C72">
        <w:rPr>
          <w:rFonts w:ascii="Times New Roman" w:hAnsi="Times New Roman" w:cs="Times New Roman"/>
          <w:sz w:val="24"/>
          <w:szCs w:val="24"/>
          <w:vertAlign w:val="subscript"/>
        </w:rPr>
        <w:t>2</w:t>
      </w:r>
      <w:r>
        <w:rPr>
          <w:rFonts w:ascii="Times New Roman" w:hAnsi="Times New Roman" w:cs="Times New Roman"/>
          <w:sz w:val="24"/>
          <w:szCs w:val="24"/>
          <w:lang w:val="en-US"/>
        </w:rPr>
        <w:t>O</w:t>
      </w:r>
      <w:r w:rsidRPr="00E97C72">
        <w:rPr>
          <w:rFonts w:ascii="Times New Roman" w:hAnsi="Times New Roman" w:cs="Times New Roman"/>
          <w:sz w:val="24"/>
          <w:szCs w:val="24"/>
          <w:vertAlign w:val="subscript"/>
        </w:rPr>
        <w:t>5</w:t>
      </w:r>
      <w:r w:rsidRPr="00E97C72">
        <w:rPr>
          <w:rFonts w:ascii="Times New Roman" w:hAnsi="Times New Roman" w:cs="Times New Roman"/>
          <w:sz w:val="24"/>
          <w:szCs w:val="24"/>
        </w:rPr>
        <w:t xml:space="preserve"> </w:t>
      </w:r>
      <w:r>
        <w:rPr>
          <w:rFonts w:ascii="Times New Roman" w:hAnsi="Times New Roman" w:cs="Times New Roman"/>
          <w:sz w:val="24"/>
          <w:szCs w:val="24"/>
        </w:rPr>
        <w:t xml:space="preserve">породы обоих массивов попадают в единое поле. Это объясняется достаточно высоким содержанием апатита во всех породах (от 0,2 до 0,4%), а содержание </w:t>
      </w:r>
      <w:r>
        <w:rPr>
          <w:rFonts w:ascii="Times New Roman" w:hAnsi="Times New Roman" w:cs="Times New Roman"/>
          <w:sz w:val="24"/>
          <w:szCs w:val="24"/>
          <w:lang w:val="en-US"/>
        </w:rPr>
        <w:t>P</w:t>
      </w:r>
      <w:r w:rsidRPr="00E97C72">
        <w:rPr>
          <w:rFonts w:ascii="Times New Roman" w:hAnsi="Times New Roman" w:cs="Times New Roman"/>
          <w:sz w:val="24"/>
          <w:szCs w:val="24"/>
          <w:vertAlign w:val="subscript"/>
        </w:rPr>
        <w:t>2</w:t>
      </w:r>
      <w:r>
        <w:rPr>
          <w:rFonts w:ascii="Times New Roman" w:hAnsi="Times New Roman" w:cs="Times New Roman"/>
          <w:sz w:val="24"/>
          <w:szCs w:val="24"/>
          <w:lang w:val="en-US"/>
        </w:rPr>
        <w:t>O</w:t>
      </w:r>
      <w:r w:rsidRPr="00E97C72">
        <w:rPr>
          <w:rFonts w:ascii="Times New Roman" w:hAnsi="Times New Roman" w:cs="Times New Roman"/>
          <w:sz w:val="24"/>
          <w:szCs w:val="24"/>
          <w:vertAlign w:val="subscript"/>
        </w:rPr>
        <w:t>5</w:t>
      </w:r>
      <w:r>
        <w:rPr>
          <w:rFonts w:ascii="Times New Roman" w:hAnsi="Times New Roman" w:cs="Times New Roman"/>
          <w:sz w:val="24"/>
          <w:szCs w:val="24"/>
          <w:vertAlign w:val="subscript"/>
        </w:rPr>
        <w:t xml:space="preserve">  </w:t>
      </w:r>
      <w:r w:rsidRPr="00E97C72">
        <w:rPr>
          <w:rFonts w:ascii="Times New Roman" w:hAnsi="Times New Roman" w:cs="Times New Roman"/>
          <w:sz w:val="24"/>
          <w:szCs w:val="24"/>
        </w:rPr>
        <w:t>вар</w:t>
      </w:r>
      <w:r>
        <w:rPr>
          <w:rFonts w:ascii="Times New Roman" w:hAnsi="Times New Roman" w:cs="Times New Roman"/>
          <w:sz w:val="24"/>
          <w:szCs w:val="24"/>
        </w:rPr>
        <w:t>ь</w:t>
      </w:r>
      <w:r w:rsidRPr="00E97C72">
        <w:rPr>
          <w:rFonts w:ascii="Times New Roman" w:hAnsi="Times New Roman" w:cs="Times New Roman"/>
          <w:sz w:val="24"/>
          <w:szCs w:val="24"/>
        </w:rPr>
        <w:t>ирует</w:t>
      </w:r>
      <w:r>
        <w:rPr>
          <w:rFonts w:ascii="Times New Roman" w:hAnsi="Times New Roman" w:cs="Times New Roman"/>
          <w:sz w:val="24"/>
          <w:szCs w:val="24"/>
        </w:rPr>
        <w:t xml:space="preserve"> в пределах от 0, 025 до 0,19%. Последние данные отмечены для грейзенизированого гранита Пластовского массива</w:t>
      </w:r>
      <w:r w:rsidR="00F07DDB">
        <w:rPr>
          <w:rFonts w:ascii="Times New Roman" w:hAnsi="Times New Roman" w:cs="Times New Roman"/>
          <w:sz w:val="24"/>
          <w:szCs w:val="24"/>
        </w:rPr>
        <w:t xml:space="preserve"> (рис.22)</w:t>
      </w:r>
      <w:r>
        <w:rPr>
          <w:rFonts w:ascii="Times New Roman" w:hAnsi="Times New Roman" w:cs="Times New Roman"/>
          <w:sz w:val="24"/>
          <w:szCs w:val="24"/>
        </w:rPr>
        <w:t>.</w:t>
      </w:r>
    </w:p>
    <w:p w:rsidR="00A626BD" w:rsidRPr="009167F2" w:rsidRDefault="00A626BD" w:rsidP="00A626BD">
      <w:pPr>
        <w:spacing w:after="0"/>
        <w:ind w:firstLine="709"/>
        <w:jc w:val="both"/>
        <w:rPr>
          <w:rFonts w:ascii="Times New Roman" w:hAnsi="Times New Roman" w:cs="Times New Roman"/>
          <w:sz w:val="24"/>
          <w:szCs w:val="24"/>
        </w:rPr>
      </w:pPr>
    </w:p>
    <w:p w:rsidR="00A626BD" w:rsidRDefault="00A626BD" w:rsidP="00A626BD">
      <w:pPr>
        <w:spacing w:after="0"/>
        <w:ind w:firstLine="851"/>
        <w:jc w:val="both"/>
        <w:rPr>
          <w:rFonts w:ascii="Times New Roman" w:hAnsi="Times New Roman" w:cs="Times New Roman"/>
          <w:sz w:val="24"/>
          <w:szCs w:val="24"/>
          <w:lang w:val="en-US"/>
        </w:rPr>
      </w:pPr>
      <w:r w:rsidRPr="00DE70A7">
        <w:rPr>
          <w:rFonts w:ascii="Times New Roman" w:hAnsi="Times New Roman" w:cs="Times New Roman"/>
          <w:noProof/>
          <w:sz w:val="24"/>
          <w:szCs w:val="24"/>
        </w:rPr>
        <w:drawing>
          <wp:inline distT="0" distB="0" distL="0" distR="0">
            <wp:extent cx="4867275" cy="2400300"/>
            <wp:effectExtent l="19050" t="0" r="9525" b="0"/>
            <wp:docPr id="2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626BD"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Рис.2</w:t>
      </w:r>
      <w:r w:rsidR="00F07DDB">
        <w:rPr>
          <w:rFonts w:ascii="Times New Roman" w:hAnsi="Times New Roman" w:cs="Times New Roman"/>
          <w:sz w:val="24"/>
          <w:szCs w:val="24"/>
        </w:rPr>
        <w:t>2</w:t>
      </w:r>
      <w:r>
        <w:rPr>
          <w:rFonts w:ascii="Times New Roman" w:hAnsi="Times New Roman" w:cs="Times New Roman"/>
          <w:sz w:val="24"/>
          <w:szCs w:val="24"/>
        </w:rPr>
        <w:t>.</w:t>
      </w:r>
      <w:r w:rsidRPr="005A5730">
        <w:rPr>
          <w:rFonts w:ascii="Times New Roman" w:hAnsi="Times New Roman" w:cs="Times New Roman"/>
          <w:sz w:val="24"/>
          <w:szCs w:val="24"/>
        </w:rPr>
        <w:t xml:space="preserve"> </w:t>
      </w:r>
      <w:r>
        <w:rPr>
          <w:rFonts w:ascii="Times New Roman" w:hAnsi="Times New Roman" w:cs="Times New Roman"/>
          <w:sz w:val="24"/>
          <w:szCs w:val="24"/>
        </w:rPr>
        <w:t xml:space="preserve">Вариационная диаграмма </w:t>
      </w:r>
      <w:r>
        <w:rPr>
          <w:rFonts w:ascii="Times New Roman" w:hAnsi="Times New Roman" w:cs="Times New Roman"/>
          <w:sz w:val="24"/>
          <w:szCs w:val="24"/>
          <w:lang w:val="en-US"/>
        </w:rPr>
        <w:t>SiO</w:t>
      </w:r>
      <w:r w:rsidRPr="005A5730">
        <w:rPr>
          <w:rFonts w:ascii="Times New Roman" w:hAnsi="Times New Roman" w:cs="Times New Roman"/>
          <w:sz w:val="24"/>
          <w:szCs w:val="24"/>
          <w:vertAlign w:val="subscript"/>
        </w:rPr>
        <w:t>2</w:t>
      </w:r>
      <w:r>
        <w:rPr>
          <w:rFonts w:ascii="Times New Roman" w:hAnsi="Times New Roman" w:cs="Times New Roman"/>
          <w:sz w:val="24"/>
          <w:szCs w:val="24"/>
        </w:rPr>
        <w:t xml:space="preserve">- </w:t>
      </w:r>
      <w:r>
        <w:rPr>
          <w:rFonts w:ascii="Times New Roman" w:hAnsi="Times New Roman" w:cs="Times New Roman"/>
          <w:sz w:val="24"/>
          <w:szCs w:val="24"/>
          <w:lang w:val="en-US"/>
        </w:rPr>
        <w:t>P</w:t>
      </w:r>
      <w:r w:rsidRPr="00E97C72">
        <w:rPr>
          <w:rFonts w:ascii="Times New Roman" w:hAnsi="Times New Roman" w:cs="Times New Roman"/>
          <w:sz w:val="24"/>
          <w:szCs w:val="24"/>
          <w:vertAlign w:val="subscript"/>
        </w:rPr>
        <w:t>2</w:t>
      </w:r>
      <w:r>
        <w:rPr>
          <w:rFonts w:ascii="Times New Roman" w:hAnsi="Times New Roman" w:cs="Times New Roman"/>
          <w:sz w:val="24"/>
          <w:szCs w:val="24"/>
          <w:lang w:val="en-US"/>
        </w:rPr>
        <w:t>O</w:t>
      </w:r>
      <w:r w:rsidRPr="00E97C72">
        <w:rPr>
          <w:rFonts w:ascii="Times New Roman" w:hAnsi="Times New Roman" w:cs="Times New Roman"/>
          <w:sz w:val="24"/>
          <w:szCs w:val="24"/>
          <w:vertAlign w:val="subscript"/>
        </w:rPr>
        <w:t>5</w:t>
      </w:r>
      <w:r>
        <w:rPr>
          <w:rFonts w:ascii="Times New Roman" w:hAnsi="Times New Roman" w:cs="Times New Roman"/>
          <w:sz w:val="24"/>
          <w:szCs w:val="24"/>
        </w:rPr>
        <w:t>.</w:t>
      </w:r>
    </w:p>
    <w:p w:rsidR="00A626BD" w:rsidRPr="00DE70A7" w:rsidRDefault="00A626BD" w:rsidP="00A626BD">
      <w:pPr>
        <w:spacing w:after="0"/>
        <w:ind w:firstLine="851"/>
        <w:jc w:val="both"/>
        <w:rPr>
          <w:rFonts w:ascii="Times New Roman" w:hAnsi="Times New Roman" w:cs="Times New Roman"/>
          <w:sz w:val="24"/>
          <w:szCs w:val="24"/>
        </w:rPr>
      </w:pPr>
    </w:p>
    <w:p w:rsidR="00A626BD" w:rsidRPr="00C1115E" w:rsidRDefault="00A626BD" w:rsidP="00A626BD">
      <w:pPr>
        <w:spacing w:after="0"/>
        <w:ind w:firstLine="709"/>
        <w:jc w:val="both"/>
        <w:rPr>
          <w:rFonts w:ascii="Times New Roman" w:hAnsi="Times New Roman" w:cs="Times New Roman"/>
          <w:sz w:val="24"/>
          <w:szCs w:val="24"/>
        </w:rPr>
      </w:pPr>
      <w:r>
        <w:rPr>
          <w:rFonts w:ascii="Times New Roman" w:hAnsi="Times New Roman" w:cs="Times New Roman"/>
          <w:sz w:val="24"/>
          <w:szCs w:val="24"/>
        </w:rPr>
        <w:t>Таким образом, породообразующие окислы в проанализированных породах, являются характерными для гранитоидных пород. Некоторые отклонения в их составе свидетельствуют о вторичных преобразованиях и процессах наложенного метасоматоза.</w:t>
      </w: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EB315E" w:rsidRDefault="00A626BD" w:rsidP="00A626BD">
      <w:pPr>
        <w:spacing w:after="0" w:line="360" w:lineRule="auto"/>
        <w:ind w:firstLine="709"/>
        <w:jc w:val="both"/>
        <w:rPr>
          <w:rFonts w:ascii="Times New Roman" w:eastAsia="Times New Roman" w:hAnsi="Times New Roman" w:cs="Times New Roman"/>
          <w:sz w:val="24"/>
        </w:rPr>
      </w:pPr>
    </w:p>
    <w:p w:rsidR="00A626BD" w:rsidRPr="00017E6E" w:rsidRDefault="00A626BD" w:rsidP="00A626BD">
      <w:pPr>
        <w:spacing w:line="360" w:lineRule="auto"/>
        <w:jc w:val="center"/>
        <w:rPr>
          <w:rFonts w:ascii="Times New Roman" w:hAnsi="Times New Roman" w:cs="Times New Roman"/>
          <w:b/>
          <w:sz w:val="28"/>
          <w:szCs w:val="28"/>
        </w:rPr>
      </w:pPr>
      <w:r w:rsidRPr="00017E6E">
        <w:rPr>
          <w:rFonts w:ascii="Times New Roman" w:hAnsi="Times New Roman"/>
          <w:b/>
          <w:sz w:val="28"/>
          <w:szCs w:val="28"/>
        </w:rPr>
        <w:lastRenderedPageBreak/>
        <w:t xml:space="preserve">Глава 5. </w:t>
      </w:r>
      <w:r w:rsidRPr="00017E6E">
        <w:rPr>
          <w:rFonts w:ascii="Times New Roman" w:hAnsi="Times New Roman" w:cs="Times New Roman"/>
          <w:b/>
          <w:sz w:val="28"/>
          <w:szCs w:val="28"/>
        </w:rPr>
        <w:t xml:space="preserve">Технологические особенности и качественная характеристика пород </w:t>
      </w:r>
      <w:r>
        <w:rPr>
          <w:rFonts w:ascii="Times New Roman" w:hAnsi="Times New Roman" w:cs="Times New Roman"/>
          <w:b/>
          <w:sz w:val="28"/>
          <w:szCs w:val="28"/>
        </w:rPr>
        <w:t xml:space="preserve">массивов </w:t>
      </w:r>
      <w:proofErr w:type="gramStart"/>
      <w:r>
        <w:rPr>
          <w:rFonts w:ascii="Times New Roman" w:hAnsi="Times New Roman" w:cs="Times New Roman"/>
          <w:b/>
          <w:sz w:val="28"/>
          <w:szCs w:val="28"/>
        </w:rPr>
        <w:t>для</w:t>
      </w:r>
      <w:proofErr w:type="gramEnd"/>
      <w:r>
        <w:rPr>
          <w:rFonts w:ascii="Times New Roman" w:hAnsi="Times New Roman" w:cs="Times New Roman"/>
          <w:b/>
          <w:sz w:val="28"/>
          <w:szCs w:val="28"/>
        </w:rPr>
        <w:t xml:space="preserve"> использовании в промышленности.</w:t>
      </w:r>
    </w:p>
    <w:p w:rsidR="00A626BD" w:rsidRPr="005648EB" w:rsidRDefault="00A626BD" w:rsidP="00A626BD">
      <w:pPr>
        <w:spacing w:after="0"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Продукция предприятий, выпускающих естественные каменные строительные материалы, подразделяется на штучный и рваный камень.</w:t>
      </w:r>
    </w:p>
    <w:p w:rsidR="00A626BD" w:rsidRPr="005648EB" w:rsidRDefault="00A626BD" w:rsidP="00A626BD">
      <w:pPr>
        <w:spacing w:after="0" w:line="360" w:lineRule="auto"/>
        <w:ind w:firstLine="709"/>
        <w:jc w:val="both"/>
        <w:rPr>
          <w:rFonts w:ascii="Times New Roman" w:hAnsi="Times New Roman" w:cs="Times New Roman"/>
          <w:sz w:val="24"/>
          <w:szCs w:val="24"/>
        </w:rPr>
      </w:pPr>
      <w:proofErr w:type="gramStart"/>
      <w:r w:rsidRPr="005648EB">
        <w:rPr>
          <w:rFonts w:ascii="Times New Roman" w:hAnsi="Times New Roman" w:cs="Times New Roman"/>
          <w:sz w:val="24"/>
          <w:szCs w:val="24"/>
        </w:rPr>
        <w:t>Штучный камень представляет собой изделия правильной формы, обработанные путем откола, обтеса, распиливания естественного камня (облицовочный, стеновой, бортовой камень, плиты, электрощиты, брусчатка и шашка, плитняковый бутовый камень), а также фигурные и промышленные каменные изделия (валы, жернова, бегуны).</w:t>
      </w:r>
      <w:proofErr w:type="gramEnd"/>
    </w:p>
    <w:p w:rsidR="00A626BD" w:rsidRPr="005648EB" w:rsidRDefault="00A626BD" w:rsidP="00A626BD">
      <w:pPr>
        <w:spacing w:after="0"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Рваный камень представляет собой куски породы неправильной формы, получающиеся в результате взрыва или дробления, а также отходы от обработки блоков и плит. К рваному камню относится щебень и бутовый камень.</w:t>
      </w:r>
    </w:p>
    <w:p w:rsidR="00A626BD" w:rsidRPr="005648EB" w:rsidRDefault="00A626BD" w:rsidP="00A626BD">
      <w:pPr>
        <w:spacing w:after="0"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Требования промышленности к каменным строительным материалам устанавливаются в зависимости от области их применения и регламентируются государственными стандартами или техническими условиями.</w:t>
      </w:r>
    </w:p>
    <w:p w:rsidR="00A626BD" w:rsidRPr="005648EB" w:rsidRDefault="00A626BD" w:rsidP="00A626BD">
      <w:pPr>
        <w:spacing w:after="0"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 xml:space="preserve">Щебень для строительных работ изготавливается </w:t>
      </w:r>
      <w:r>
        <w:rPr>
          <w:rFonts w:ascii="Times New Roman" w:hAnsi="Times New Roman" w:cs="Times New Roman"/>
          <w:sz w:val="24"/>
          <w:szCs w:val="24"/>
        </w:rPr>
        <w:t xml:space="preserve">путем </w:t>
      </w:r>
      <w:r w:rsidRPr="005648EB">
        <w:rPr>
          <w:rFonts w:ascii="Times New Roman" w:hAnsi="Times New Roman" w:cs="Times New Roman"/>
          <w:sz w:val="24"/>
          <w:szCs w:val="24"/>
        </w:rPr>
        <w:t>дробления и предназначается для всех видов строительных работ (щебень для различных бетонов, балластного слоя железнодорожного пути, стро</w:t>
      </w:r>
      <w:r w:rsidRPr="005648EB">
        <w:rPr>
          <w:rFonts w:ascii="Times New Roman" w:hAnsi="Times New Roman" w:cs="Times New Roman"/>
          <w:sz w:val="24"/>
          <w:szCs w:val="24"/>
        </w:rPr>
        <w:softHyphen/>
        <w:t>ительства автомобильных дорог и т. д.).</w:t>
      </w:r>
    </w:p>
    <w:p w:rsidR="00A626BD" w:rsidRDefault="00A626BD" w:rsidP="00A626BD">
      <w:pPr>
        <w:spacing w:after="0"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 xml:space="preserve">К физико-механическим свойствам и петрографическому составу щебня предъявляются требования к прочности, морозостойкости, содержанию пылевидных, глинистых, илистых частиц, засоряющих примесей, зерен пластинчатой и игловатой форм, зерен слабых пород, а также к его крупности. Щебень подразделяется на фракции:  5 (3)–10,  10–20,  20–40,  40–80 мм. По соглашению сторон может поставляться щебень в виде смеси этих фракций, но не  крупнее </w:t>
      </w:r>
      <w:smartTag w:uri="urn:schemas-microsoft-com:office:smarttags" w:element="metricconverter">
        <w:smartTagPr>
          <w:attr w:name="ProductID" w:val="80 мм"/>
        </w:smartTagPr>
        <w:r w:rsidRPr="005648EB">
          <w:rPr>
            <w:rFonts w:ascii="Times New Roman" w:hAnsi="Times New Roman" w:cs="Times New Roman"/>
            <w:sz w:val="24"/>
            <w:szCs w:val="24"/>
          </w:rPr>
          <w:t>80 мм</w:t>
        </w:r>
      </w:smartTag>
      <w:r w:rsidRPr="005648EB">
        <w:rPr>
          <w:rFonts w:ascii="Times New Roman" w:hAnsi="Times New Roman" w:cs="Times New Roman"/>
          <w:sz w:val="24"/>
          <w:szCs w:val="24"/>
        </w:rPr>
        <w:t>. Кроме общих требований, при оценке качества щебня для конкретного назначения необходимо руководствоваться соответствующими стандартами и техническими условиями.</w:t>
      </w:r>
    </w:p>
    <w:p w:rsidR="00A626BD" w:rsidRPr="006D55D4" w:rsidRDefault="00A626BD" w:rsidP="00A626BD">
      <w:pPr>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szCs w:val="24"/>
        </w:rPr>
        <w:t>Основные требования по ГОСТ:</w:t>
      </w:r>
    </w:p>
    <w:p w:rsidR="00A626BD" w:rsidRPr="00051AA6" w:rsidRDefault="00A626BD" w:rsidP="00A626BD">
      <w:pPr>
        <w:pStyle w:val="a3"/>
        <w:numPr>
          <w:ilvl w:val="0"/>
          <w:numId w:val="4"/>
        </w:numPr>
        <w:spacing w:after="0" w:line="360" w:lineRule="auto"/>
        <w:rPr>
          <w:rFonts w:ascii="Times New Roman" w:hAnsi="Times New Roman"/>
          <w:sz w:val="24"/>
          <w:szCs w:val="24"/>
        </w:rPr>
      </w:pPr>
      <w:r>
        <w:rPr>
          <w:rFonts w:ascii="Times New Roman" w:hAnsi="Times New Roman"/>
          <w:sz w:val="24"/>
          <w:szCs w:val="24"/>
        </w:rPr>
        <w:t xml:space="preserve">Предел прочности исходной горной породы в водонасыщенном состоянии </w:t>
      </w:r>
    </w:p>
    <w:p w:rsidR="00A626BD" w:rsidRDefault="00A626BD" w:rsidP="00B154B2">
      <w:pPr>
        <w:spacing w:after="0" w:line="360" w:lineRule="auto"/>
        <w:ind w:left="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для изверженных пород должен быть не менее 800 кгс/см</w:t>
      </w:r>
      <w:proofErr w:type="gramStart"/>
      <w:r>
        <w:rPr>
          <w:rFonts w:ascii="Times New Roman" w:eastAsia="Times New Roman" w:hAnsi="Times New Roman" w:cs="Times New Roman"/>
          <w:sz w:val="24"/>
          <w:szCs w:val="24"/>
          <w:vertAlign w:val="superscript"/>
        </w:rPr>
        <w:t>2</w:t>
      </w:r>
      <w:proofErr w:type="gramEnd"/>
      <w:r w:rsidR="00B154B2">
        <w:rPr>
          <w:rFonts w:ascii="Times New Roman" w:eastAsia="Times New Roman" w:hAnsi="Times New Roman" w:cs="Times New Roman"/>
          <w:sz w:val="24"/>
          <w:szCs w:val="24"/>
        </w:rPr>
        <w:t xml:space="preserve"> (по ГОСТ 22132-94-не</w:t>
      </w:r>
      <w:r>
        <w:rPr>
          <w:rFonts w:ascii="Times New Roman" w:eastAsia="Times New Roman" w:hAnsi="Times New Roman" w:cs="Times New Roman"/>
          <w:sz w:val="24"/>
          <w:szCs w:val="24"/>
        </w:rPr>
        <w:t>менее 600 кгс/см</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w:t>
      </w:r>
    </w:p>
    <w:p w:rsidR="00A626BD" w:rsidRPr="005C7B2A" w:rsidRDefault="00A626BD" w:rsidP="00A626BD">
      <w:pPr>
        <w:pStyle w:val="a3"/>
        <w:numPr>
          <w:ilvl w:val="0"/>
          <w:numId w:val="4"/>
        </w:numPr>
        <w:spacing w:after="0" w:line="360" w:lineRule="auto"/>
        <w:rPr>
          <w:rFonts w:ascii="Times New Roman" w:hAnsi="Times New Roman"/>
          <w:sz w:val="24"/>
          <w:szCs w:val="24"/>
        </w:rPr>
      </w:pPr>
      <w:r>
        <w:rPr>
          <w:rFonts w:ascii="Times New Roman" w:hAnsi="Times New Roman"/>
          <w:sz w:val="24"/>
          <w:szCs w:val="24"/>
        </w:rPr>
        <w:t>Марка щебня по износу в полочном барабане (ГОСТ 8267-94) устанавливается в соответствии с табл.2.</w:t>
      </w:r>
    </w:p>
    <w:p w:rsidR="00A626BD" w:rsidRDefault="00A626BD" w:rsidP="00A626BD">
      <w:pPr>
        <w:pStyle w:val="a3"/>
        <w:spacing w:line="360" w:lineRule="auto"/>
        <w:ind w:left="786"/>
        <w:jc w:val="right"/>
        <w:rPr>
          <w:rFonts w:ascii="Times New Roman" w:hAnsi="Times New Roman"/>
          <w:b/>
          <w:sz w:val="24"/>
          <w:szCs w:val="24"/>
        </w:rPr>
      </w:pPr>
    </w:p>
    <w:p w:rsidR="00A626BD" w:rsidRDefault="00A626BD" w:rsidP="00A626BD">
      <w:pPr>
        <w:pStyle w:val="a3"/>
        <w:spacing w:line="360" w:lineRule="auto"/>
        <w:ind w:left="786"/>
        <w:jc w:val="right"/>
        <w:rPr>
          <w:rFonts w:ascii="Times New Roman" w:hAnsi="Times New Roman"/>
          <w:b/>
          <w:sz w:val="24"/>
          <w:szCs w:val="24"/>
        </w:rPr>
      </w:pPr>
    </w:p>
    <w:p w:rsidR="00A626BD" w:rsidRDefault="00A626BD" w:rsidP="00A626BD">
      <w:pPr>
        <w:pStyle w:val="a3"/>
        <w:spacing w:line="360" w:lineRule="auto"/>
        <w:ind w:left="786"/>
        <w:jc w:val="right"/>
        <w:rPr>
          <w:rFonts w:ascii="Times New Roman" w:hAnsi="Times New Roman"/>
          <w:b/>
          <w:sz w:val="24"/>
          <w:szCs w:val="24"/>
        </w:rPr>
      </w:pPr>
    </w:p>
    <w:p w:rsidR="00A626BD" w:rsidRPr="00430B16" w:rsidRDefault="00A626BD" w:rsidP="00A626BD">
      <w:pPr>
        <w:pStyle w:val="a3"/>
        <w:spacing w:line="360" w:lineRule="auto"/>
        <w:ind w:left="786"/>
        <w:jc w:val="right"/>
        <w:rPr>
          <w:rFonts w:ascii="Times New Roman" w:hAnsi="Times New Roman"/>
          <w:b/>
          <w:sz w:val="24"/>
          <w:szCs w:val="24"/>
        </w:rPr>
      </w:pPr>
      <w:r>
        <w:rPr>
          <w:rFonts w:ascii="Times New Roman" w:hAnsi="Times New Roman"/>
          <w:b/>
          <w:sz w:val="24"/>
          <w:szCs w:val="24"/>
        </w:rPr>
        <w:lastRenderedPageBreak/>
        <w:t>Таблица 2.</w:t>
      </w:r>
    </w:p>
    <w:tbl>
      <w:tblPr>
        <w:tblW w:w="0" w:type="auto"/>
        <w:tblInd w:w="7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24"/>
        <w:gridCol w:w="6061"/>
      </w:tblGrid>
      <w:tr w:rsidR="00A626BD" w:rsidRPr="00F148E6" w:rsidTr="00A626BD">
        <w:tc>
          <w:tcPr>
            <w:tcW w:w="2724" w:type="dxa"/>
          </w:tcPr>
          <w:p w:rsidR="00A626BD" w:rsidRPr="00F148E6" w:rsidRDefault="00A626BD" w:rsidP="00A626BD">
            <w:pPr>
              <w:pStyle w:val="a3"/>
              <w:spacing w:line="360" w:lineRule="auto"/>
              <w:ind w:left="0"/>
              <w:rPr>
                <w:rFonts w:ascii="Times New Roman" w:hAnsi="Times New Roman"/>
                <w:sz w:val="24"/>
                <w:szCs w:val="24"/>
              </w:rPr>
            </w:pPr>
            <w:r w:rsidRPr="00F148E6">
              <w:rPr>
                <w:rFonts w:ascii="Times New Roman" w:hAnsi="Times New Roman"/>
                <w:sz w:val="24"/>
                <w:szCs w:val="24"/>
              </w:rPr>
              <w:t>Марка щебня по износу</w:t>
            </w:r>
          </w:p>
        </w:tc>
        <w:tc>
          <w:tcPr>
            <w:tcW w:w="6061" w:type="dxa"/>
          </w:tcPr>
          <w:p w:rsidR="00A626BD" w:rsidRPr="00F148E6" w:rsidRDefault="00A626BD" w:rsidP="00A626BD">
            <w:pPr>
              <w:pStyle w:val="a3"/>
              <w:spacing w:line="360" w:lineRule="auto"/>
              <w:ind w:left="0"/>
              <w:rPr>
                <w:rFonts w:ascii="Times New Roman" w:hAnsi="Times New Roman"/>
                <w:sz w:val="24"/>
                <w:szCs w:val="24"/>
              </w:rPr>
            </w:pPr>
            <w:r w:rsidRPr="00F148E6">
              <w:rPr>
                <w:rFonts w:ascii="Times New Roman" w:hAnsi="Times New Roman"/>
                <w:sz w:val="24"/>
                <w:szCs w:val="24"/>
              </w:rPr>
              <w:t>Потеря в массе, % по износу в полочном барабане</w:t>
            </w:r>
          </w:p>
        </w:tc>
      </w:tr>
      <w:tr w:rsidR="00A626BD" w:rsidRPr="00F148E6" w:rsidTr="00A626BD">
        <w:tc>
          <w:tcPr>
            <w:tcW w:w="2724" w:type="dxa"/>
          </w:tcPr>
          <w:p w:rsidR="00A626BD" w:rsidRPr="00F148E6" w:rsidRDefault="00A626BD" w:rsidP="00A626BD">
            <w:pPr>
              <w:pStyle w:val="a3"/>
              <w:spacing w:line="360" w:lineRule="auto"/>
              <w:ind w:left="0"/>
              <w:jc w:val="center"/>
              <w:rPr>
                <w:rFonts w:ascii="Times New Roman" w:hAnsi="Times New Roman"/>
                <w:sz w:val="24"/>
                <w:szCs w:val="24"/>
              </w:rPr>
            </w:pPr>
            <w:r w:rsidRPr="00F148E6">
              <w:rPr>
                <w:rFonts w:ascii="Times New Roman" w:hAnsi="Times New Roman"/>
                <w:sz w:val="24"/>
                <w:szCs w:val="24"/>
              </w:rPr>
              <w:t>И-</w:t>
            </w:r>
            <w:proofErr w:type="gramStart"/>
            <w:r w:rsidRPr="00F148E6">
              <w:rPr>
                <w:rFonts w:ascii="Times New Roman" w:hAnsi="Times New Roman"/>
                <w:sz w:val="24"/>
                <w:szCs w:val="24"/>
              </w:rPr>
              <w:t>I</w:t>
            </w:r>
            <w:proofErr w:type="gramEnd"/>
          </w:p>
        </w:tc>
        <w:tc>
          <w:tcPr>
            <w:tcW w:w="6061" w:type="dxa"/>
          </w:tcPr>
          <w:p w:rsidR="00A626BD" w:rsidRPr="00F148E6" w:rsidRDefault="00A626BD" w:rsidP="00A626BD">
            <w:pPr>
              <w:pStyle w:val="a3"/>
              <w:spacing w:line="360" w:lineRule="auto"/>
              <w:ind w:left="0"/>
              <w:jc w:val="center"/>
              <w:rPr>
                <w:rFonts w:ascii="Times New Roman" w:hAnsi="Times New Roman"/>
                <w:sz w:val="24"/>
                <w:szCs w:val="24"/>
              </w:rPr>
            </w:pPr>
            <w:r w:rsidRPr="00F148E6">
              <w:rPr>
                <w:rFonts w:ascii="Times New Roman" w:hAnsi="Times New Roman"/>
                <w:sz w:val="24"/>
                <w:szCs w:val="24"/>
              </w:rPr>
              <w:t>до 25</w:t>
            </w:r>
          </w:p>
        </w:tc>
      </w:tr>
      <w:tr w:rsidR="00A626BD" w:rsidRPr="00F148E6" w:rsidTr="00A626BD">
        <w:tc>
          <w:tcPr>
            <w:tcW w:w="2724" w:type="dxa"/>
          </w:tcPr>
          <w:p w:rsidR="00A626BD" w:rsidRPr="00F148E6" w:rsidRDefault="00A626BD" w:rsidP="00A626BD">
            <w:pPr>
              <w:pStyle w:val="a3"/>
              <w:spacing w:line="360" w:lineRule="auto"/>
              <w:ind w:left="0"/>
              <w:jc w:val="center"/>
              <w:rPr>
                <w:rFonts w:ascii="Times New Roman" w:hAnsi="Times New Roman"/>
                <w:sz w:val="24"/>
                <w:szCs w:val="24"/>
              </w:rPr>
            </w:pPr>
            <w:proofErr w:type="gramStart"/>
            <w:r w:rsidRPr="00F148E6">
              <w:rPr>
                <w:rFonts w:ascii="Times New Roman" w:hAnsi="Times New Roman"/>
                <w:sz w:val="24"/>
                <w:szCs w:val="24"/>
              </w:rPr>
              <w:t>И</w:t>
            </w:r>
            <w:proofErr w:type="gramEnd"/>
            <w:r w:rsidRPr="00F148E6">
              <w:rPr>
                <w:rFonts w:ascii="Times New Roman" w:hAnsi="Times New Roman"/>
                <w:sz w:val="24"/>
                <w:szCs w:val="24"/>
              </w:rPr>
              <w:t>-II</w:t>
            </w:r>
          </w:p>
        </w:tc>
        <w:tc>
          <w:tcPr>
            <w:tcW w:w="6061" w:type="dxa"/>
          </w:tcPr>
          <w:p w:rsidR="00A626BD" w:rsidRPr="00F148E6" w:rsidRDefault="00A626BD" w:rsidP="00A626BD">
            <w:pPr>
              <w:pStyle w:val="a3"/>
              <w:spacing w:line="360" w:lineRule="auto"/>
              <w:ind w:left="0"/>
              <w:jc w:val="center"/>
              <w:rPr>
                <w:rFonts w:ascii="Times New Roman" w:hAnsi="Times New Roman"/>
                <w:sz w:val="24"/>
                <w:szCs w:val="24"/>
              </w:rPr>
            </w:pPr>
            <w:r w:rsidRPr="00F148E6">
              <w:rPr>
                <w:rFonts w:ascii="Times New Roman" w:hAnsi="Times New Roman"/>
                <w:sz w:val="24"/>
                <w:szCs w:val="24"/>
              </w:rPr>
              <w:t>свыше 25 до 35</w:t>
            </w:r>
          </w:p>
        </w:tc>
      </w:tr>
      <w:tr w:rsidR="00A626BD" w:rsidRPr="00F148E6" w:rsidTr="00A626BD">
        <w:tc>
          <w:tcPr>
            <w:tcW w:w="2724" w:type="dxa"/>
          </w:tcPr>
          <w:p w:rsidR="00A626BD" w:rsidRPr="00F148E6" w:rsidRDefault="00A626BD" w:rsidP="00A626BD">
            <w:pPr>
              <w:pStyle w:val="a3"/>
              <w:spacing w:line="360" w:lineRule="auto"/>
              <w:ind w:left="0"/>
              <w:jc w:val="center"/>
              <w:rPr>
                <w:rFonts w:ascii="Times New Roman" w:hAnsi="Times New Roman"/>
                <w:sz w:val="24"/>
                <w:szCs w:val="24"/>
              </w:rPr>
            </w:pPr>
            <w:proofErr w:type="gramStart"/>
            <w:r w:rsidRPr="00F148E6">
              <w:rPr>
                <w:rFonts w:ascii="Times New Roman" w:hAnsi="Times New Roman"/>
                <w:sz w:val="24"/>
                <w:szCs w:val="24"/>
              </w:rPr>
              <w:t>И</w:t>
            </w:r>
            <w:proofErr w:type="gramEnd"/>
            <w:r w:rsidRPr="00F148E6">
              <w:rPr>
                <w:rFonts w:ascii="Times New Roman" w:hAnsi="Times New Roman"/>
                <w:sz w:val="24"/>
                <w:szCs w:val="24"/>
              </w:rPr>
              <w:t>-III</w:t>
            </w:r>
          </w:p>
        </w:tc>
        <w:tc>
          <w:tcPr>
            <w:tcW w:w="6061" w:type="dxa"/>
          </w:tcPr>
          <w:p w:rsidR="00A626BD" w:rsidRPr="00F148E6" w:rsidRDefault="00A626BD" w:rsidP="00A626BD">
            <w:pPr>
              <w:pStyle w:val="a3"/>
              <w:spacing w:line="360" w:lineRule="auto"/>
              <w:ind w:left="0"/>
              <w:jc w:val="center"/>
              <w:rPr>
                <w:rFonts w:ascii="Times New Roman" w:hAnsi="Times New Roman"/>
                <w:sz w:val="24"/>
                <w:szCs w:val="24"/>
              </w:rPr>
            </w:pPr>
            <w:r w:rsidRPr="00F148E6">
              <w:rPr>
                <w:rFonts w:ascii="Times New Roman" w:hAnsi="Times New Roman"/>
                <w:sz w:val="24"/>
                <w:szCs w:val="24"/>
              </w:rPr>
              <w:t>свыше 35 до 45</w:t>
            </w:r>
          </w:p>
        </w:tc>
      </w:tr>
      <w:tr w:rsidR="00A626BD" w:rsidRPr="00F148E6" w:rsidTr="00A626BD">
        <w:tc>
          <w:tcPr>
            <w:tcW w:w="2724" w:type="dxa"/>
          </w:tcPr>
          <w:p w:rsidR="00A626BD" w:rsidRPr="00F148E6" w:rsidRDefault="00A626BD" w:rsidP="00A626BD">
            <w:pPr>
              <w:pStyle w:val="a3"/>
              <w:spacing w:line="360" w:lineRule="auto"/>
              <w:ind w:left="0"/>
              <w:jc w:val="center"/>
              <w:rPr>
                <w:rFonts w:ascii="Times New Roman" w:hAnsi="Times New Roman"/>
                <w:sz w:val="24"/>
                <w:szCs w:val="24"/>
              </w:rPr>
            </w:pPr>
            <w:proofErr w:type="gramStart"/>
            <w:r w:rsidRPr="00F148E6">
              <w:rPr>
                <w:rFonts w:ascii="Times New Roman" w:hAnsi="Times New Roman"/>
                <w:sz w:val="24"/>
                <w:szCs w:val="24"/>
              </w:rPr>
              <w:t>И</w:t>
            </w:r>
            <w:proofErr w:type="gramEnd"/>
            <w:r w:rsidRPr="00F148E6">
              <w:rPr>
                <w:rFonts w:ascii="Times New Roman" w:hAnsi="Times New Roman"/>
                <w:sz w:val="24"/>
                <w:szCs w:val="24"/>
              </w:rPr>
              <w:t>-IV</w:t>
            </w:r>
          </w:p>
        </w:tc>
        <w:tc>
          <w:tcPr>
            <w:tcW w:w="6061" w:type="dxa"/>
          </w:tcPr>
          <w:p w:rsidR="00A626BD" w:rsidRPr="00F148E6" w:rsidRDefault="00A626BD" w:rsidP="00A626BD">
            <w:pPr>
              <w:pStyle w:val="a3"/>
              <w:spacing w:line="360" w:lineRule="auto"/>
              <w:ind w:left="0"/>
              <w:jc w:val="center"/>
              <w:rPr>
                <w:rFonts w:ascii="Times New Roman" w:hAnsi="Times New Roman"/>
                <w:sz w:val="24"/>
                <w:szCs w:val="24"/>
              </w:rPr>
            </w:pPr>
            <w:r w:rsidRPr="00F148E6">
              <w:rPr>
                <w:rFonts w:ascii="Times New Roman" w:hAnsi="Times New Roman"/>
                <w:sz w:val="24"/>
                <w:szCs w:val="24"/>
              </w:rPr>
              <w:t>свыше 45 до 60</w:t>
            </w:r>
          </w:p>
        </w:tc>
      </w:tr>
    </w:tbl>
    <w:p w:rsidR="00A626BD" w:rsidRDefault="00A626BD" w:rsidP="00A626BD">
      <w:pPr>
        <w:pStyle w:val="a3"/>
        <w:spacing w:line="360" w:lineRule="auto"/>
        <w:ind w:left="786"/>
        <w:rPr>
          <w:rFonts w:ascii="Times New Roman" w:hAnsi="Times New Roman"/>
          <w:sz w:val="24"/>
          <w:szCs w:val="24"/>
        </w:rPr>
      </w:pPr>
    </w:p>
    <w:p w:rsidR="00A626BD" w:rsidRPr="005C7B2A" w:rsidRDefault="00A626BD" w:rsidP="00A626BD">
      <w:pPr>
        <w:pStyle w:val="a3"/>
        <w:numPr>
          <w:ilvl w:val="0"/>
          <w:numId w:val="4"/>
        </w:numPr>
        <w:spacing w:after="0" w:line="360" w:lineRule="auto"/>
        <w:rPr>
          <w:rFonts w:ascii="Times New Roman" w:hAnsi="Times New Roman"/>
          <w:sz w:val="24"/>
          <w:szCs w:val="24"/>
        </w:rPr>
      </w:pPr>
      <w:r>
        <w:rPr>
          <w:rFonts w:ascii="Times New Roman" w:hAnsi="Times New Roman"/>
          <w:sz w:val="24"/>
          <w:szCs w:val="24"/>
        </w:rPr>
        <w:t>В зависимости от показателей механической прочности, получаемых при испытании на истираемость в барабане типа шаровой полочной мельницы (по ГОСТ 7392-90) щебень подразделяется на марки, указанные в табл. №3.</w:t>
      </w:r>
    </w:p>
    <w:p w:rsidR="00A626BD" w:rsidRDefault="00A626BD" w:rsidP="00A626BD">
      <w:pPr>
        <w:pStyle w:val="a3"/>
        <w:spacing w:line="360" w:lineRule="auto"/>
        <w:ind w:left="786"/>
        <w:jc w:val="right"/>
        <w:rPr>
          <w:rFonts w:ascii="Times New Roman" w:hAnsi="Times New Roman"/>
          <w:b/>
          <w:sz w:val="24"/>
          <w:szCs w:val="24"/>
        </w:rPr>
      </w:pPr>
      <w:r w:rsidRPr="009C2057">
        <w:rPr>
          <w:rFonts w:ascii="Times New Roman" w:hAnsi="Times New Roman"/>
          <w:b/>
          <w:sz w:val="24"/>
          <w:szCs w:val="24"/>
        </w:rPr>
        <w:t xml:space="preserve">Таблица </w:t>
      </w:r>
      <w:r>
        <w:rPr>
          <w:rFonts w:ascii="Times New Roman" w:hAnsi="Times New Roman"/>
          <w:b/>
          <w:sz w:val="24"/>
          <w:szCs w:val="24"/>
        </w:rPr>
        <w:t>3.</w:t>
      </w:r>
    </w:p>
    <w:tbl>
      <w:tblPr>
        <w:tblW w:w="0" w:type="auto"/>
        <w:tblInd w:w="7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74"/>
        <w:gridCol w:w="6911"/>
      </w:tblGrid>
      <w:tr w:rsidR="00A626BD" w:rsidRPr="00F148E6" w:rsidTr="00A626BD">
        <w:tc>
          <w:tcPr>
            <w:tcW w:w="1874" w:type="dxa"/>
          </w:tcPr>
          <w:p w:rsidR="00A626BD" w:rsidRPr="00F148E6" w:rsidRDefault="00A626BD" w:rsidP="00A626BD">
            <w:pPr>
              <w:pStyle w:val="a3"/>
              <w:spacing w:line="360" w:lineRule="auto"/>
              <w:ind w:left="0"/>
              <w:rPr>
                <w:rFonts w:ascii="Times New Roman" w:hAnsi="Times New Roman"/>
                <w:sz w:val="24"/>
                <w:szCs w:val="24"/>
              </w:rPr>
            </w:pPr>
            <w:r w:rsidRPr="00F148E6">
              <w:rPr>
                <w:rFonts w:ascii="Times New Roman" w:hAnsi="Times New Roman"/>
                <w:sz w:val="24"/>
                <w:szCs w:val="24"/>
              </w:rPr>
              <w:t>Марка щебня</w:t>
            </w:r>
          </w:p>
        </w:tc>
        <w:tc>
          <w:tcPr>
            <w:tcW w:w="6911" w:type="dxa"/>
          </w:tcPr>
          <w:p w:rsidR="00A626BD" w:rsidRPr="00F148E6" w:rsidRDefault="00A626BD" w:rsidP="00A626BD">
            <w:pPr>
              <w:pStyle w:val="a3"/>
              <w:spacing w:line="360" w:lineRule="auto"/>
              <w:ind w:left="0"/>
              <w:rPr>
                <w:rFonts w:ascii="Times New Roman" w:hAnsi="Times New Roman"/>
                <w:sz w:val="24"/>
                <w:szCs w:val="24"/>
              </w:rPr>
            </w:pPr>
            <w:r w:rsidRPr="00F148E6">
              <w:rPr>
                <w:rFonts w:ascii="Times New Roman" w:hAnsi="Times New Roman"/>
                <w:sz w:val="24"/>
                <w:szCs w:val="24"/>
              </w:rPr>
              <w:t xml:space="preserve">Истираемость (потеря в массе при испытании) </w:t>
            </w:r>
            <w:proofErr w:type="gramStart"/>
            <w:r w:rsidRPr="00F148E6">
              <w:rPr>
                <w:rFonts w:ascii="Times New Roman" w:hAnsi="Times New Roman"/>
                <w:sz w:val="24"/>
                <w:szCs w:val="24"/>
              </w:rPr>
              <w:t>в</w:t>
            </w:r>
            <w:proofErr w:type="gramEnd"/>
            <w:r w:rsidRPr="00F148E6">
              <w:rPr>
                <w:rFonts w:ascii="Times New Roman" w:hAnsi="Times New Roman"/>
                <w:sz w:val="24"/>
                <w:szCs w:val="24"/>
              </w:rPr>
              <w:t xml:space="preserve"> % от первоначальной массы</w:t>
            </w:r>
          </w:p>
        </w:tc>
      </w:tr>
      <w:tr w:rsidR="00A626BD" w:rsidRPr="00F148E6" w:rsidTr="00A626BD">
        <w:tc>
          <w:tcPr>
            <w:tcW w:w="1874" w:type="dxa"/>
          </w:tcPr>
          <w:p w:rsidR="00A626BD" w:rsidRPr="00F148E6" w:rsidRDefault="00A626BD" w:rsidP="00A626BD">
            <w:pPr>
              <w:pStyle w:val="a3"/>
              <w:spacing w:line="360" w:lineRule="auto"/>
              <w:ind w:left="0"/>
              <w:jc w:val="center"/>
              <w:rPr>
                <w:rFonts w:ascii="Times New Roman" w:hAnsi="Times New Roman"/>
                <w:sz w:val="24"/>
                <w:szCs w:val="24"/>
              </w:rPr>
            </w:pPr>
            <w:r w:rsidRPr="00F148E6">
              <w:rPr>
                <w:rFonts w:ascii="Times New Roman" w:hAnsi="Times New Roman"/>
                <w:sz w:val="24"/>
                <w:szCs w:val="24"/>
              </w:rPr>
              <w:t>И-15</w:t>
            </w:r>
          </w:p>
        </w:tc>
        <w:tc>
          <w:tcPr>
            <w:tcW w:w="6911" w:type="dxa"/>
          </w:tcPr>
          <w:p w:rsidR="00A626BD" w:rsidRPr="00F148E6" w:rsidRDefault="00A626BD" w:rsidP="00A626BD">
            <w:pPr>
              <w:pStyle w:val="a3"/>
              <w:spacing w:line="360" w:lineRule="auto"/>
              <w:ind w:left="0"/>
              <w:jc w:val="center"/>
              <w:rPr>
                <w:rFonts w:ascii="Times New Roman" w:hAnsi="Times New Roman"/>
                <w:sz w:val="24"/>
                <w:szCs w:val="24"/>
              </w:rPr>
            </w:pPr>
            <w:r w:rsidRPr="00F148E6">
              <w:rPr>
                <w:rFonts w:ascii="Times New Roman" w:hAnsi="Times New Roman"/>
                <w:sz w:val="24"/>
                <w:szCs w:val="24"/>
              </w:rPr>
              <w:t>До 15</w:t>
            </w:r>
          </w:p>
        </w:tc>
      </w:tr>
      <w:tr w:rsidR="00A626BD" w:rsidRPr="00F148E6" w:rsidTr="00A626BD">
        <w:tc>
          <w:tcPr>
            <w:tcW w:w="1874" w:type="dxa"/>
          </w:tcPr>
          <w:p w:rsidR="00A626BD" w:rsidRPr="00F148E6" w:rsidRDefault="00A626BD" w:rsidP="00A626BD">
            <w:pPr>
              <w:pStyle w:val="a3"/>
              <w:spacing w:line="360" w:lineRule="auto"/>
              <w:ind w:left="0"/>
              <w:jc w:val="center"/>
              <w:rPr>
                <w:rFonts w:ascii="Times New Roman" w:hAnsi="Times New Roman"/>
                <w:sz w:val="24"/>
                <w:szCs w:val="24"/>
              </w:rPr>
            </w:pPr>
            <w:r w:rsidRPr="00F148E6">
              <w:rPr>
                <w:rFonts w:ascii="Times New Roman" w:hAnsi="Times New Roman"/>
                <w:sz w:val="24"/>
                <w:szCs w:val="24"/>
              </w:rPr>
              <w:t>И-30</w:t>
            </w:r>
          </w:p>
        </w:tc>
        <w:tc>
          <w:tcPr>
            <w:tcW w:w="6911" w:type="dxa"/>
          </w:tcPr>
          <w:p w:rsidR="00A626BD" w:rsidRPr="00F148E6" w:rsidRDefault="00A626BD" w:rsidP="00A626BD">
            <w:pPr>
              <w:pStyle w:val="a3"/>
              <w:spacing w:line="360" w:lineRule="auto"/>
              <w:ind w:left="0"/>
              <w:jc w:val="center"/>
              <w:rPr>
                <w:rFonts w:ascii="Times New Roman" w:hAnsi="Times New Roman"/>
                <w:sz w:val="24"/>
                <w:szCs w:val="24"/>
              </w:rPr>
            </w:pPr>
            <w:r w:rsidRPr="00F148E6">
              <w:rPr>
                <w:rFonts w:ascii="Times New Roman" w:hAnsi="Times New Roman"/>
                <w:sz w:val="24"/>
                <w:szCs w:val="24"/>
              </w:rPr>
              <w:t>До 30</w:t>
            </w:r>
          </w:p>
        </w:tc>
      </w:tr>
      <w:tr w:rsidR="00A626BD" w:rsidRPr="00F148E6" w:rsidTr="00A626BD">
        <w:tc>
          <w:tcPr>
            <w:tcW w:w="1874" w:type="dxa"/>
          </w:tcPr>
          <w:p w:rsidR="00A626BD" w:rsidRPr="00F148E6" w:rsidRDefault="00A626BD" w:rsidP="00A626BD">
            <w:pPr>
              <w:pStyle w:val="a3"/>
              <w:spacing w:line="360" w:lineRule="auto"/>
              <w:ind w:left="0"/>
              <w:jc w:val="center"/>
              <w:rPr>
                <w:rFonts w:ascii="Times New Roman" w:hAnsi="Times New Roman"/>
                <w:sz w:val="24"/>
                <w:szCs w:val="24"/>
              </w:rPr>
            </w:pPr>
            <w:r w:rsidRPr="00F148E6">
              <w:rPr>
                <w:rFonts w:ascii="Times New Roman" w:hAnsi="Times New Roman"/>
                <w:sz w:val="24"/>
                <w:szCs w:val="24"/>
              </w:rPr>
              <w:t>И-40</w:t>
            </w:r>
          </w:p>
        </w:tc>
        <w:tc>
          <w:tcPr>
            <w:tcW w:w="6911" w:type="dxa"/>
          </w:tcPr>
          <w:p w:rsidR="00A626BD" w:rsidRPr="00F148E6" w:rsidRDefault="00A626BD" w:rsidP="00A626BD">
            <w:pPr>
              <w:pStyle w:val="a3"/>
              <w:spacing w:line="360" w:lineRule="auto"/>
              <w:ind w:left="0"/>
              <w:jc w:val="center"/>
              <w:rPr>
                <w:rFonts w:ascii="Times New Roman" w:hAnsi="Times New Roman"/>
                <w:sz w:val="24"/>
                <w:szCs w:val="24"/>
              </w:rPr>
            </w:pPr>
            <w:r w:rsidRPr="00F148E6">
              <w:rPr>
                <w:rFonts w:ascii="Times New Roman" w:hAnsi="Times New Roman"/>
                <w:sz w:val="24"/>
                <w:szCs w:val="24"/>
              </w:rPr>
              <w:t>До 38</w:t>
            </w:r>
          </w:p>
        </w:tc>
      </w:tr>
    </w:tbl>
    <w:p w:rsidR="00A626BD" w:rsidRDefault="00A626BD" w:rsidP="00A626BD">
      <w:pPr>
        <w:pStyle w:val="a3"/>
        <w:numPr>
          <w:ilvl w:val="0"/>
          <w:numId w:val="4"/>
        </w:numPr>
        <w:spacing w:after="0" w:line="360" w:lineRule="auto"/>
        <w:rPr>
          <w:rFonts w:ascii="Times New Roman" w:hAnsi="Times New Roman"/>
          <w:sz w:val="24"/>
          <w:szCs w:val="24"/>
        </w:rPr>
      </w:pPr>
      <w:r w:rsidRPr="00AB7E17">
        <w:rPr>
          <w:rFonts w:ascii="Times New Roman" w:hAnsi="Times New Roman"/>
          <w:sz w:val="24"/>
          <w:szCs w:val="24"/>
        </w:rPr>
        <w:t>Щебень не должен содержать зёрна сла</w:t>
      </w:r>
      <w:r>
        <w:rPr>
          <w:rFonts w:ascii="Times New Roman" w:hAnsi="Times New Roman"/>
          <w:sz w:val="24"/>
          <w:szCs w:val="24"/>
        </w:rPr>
        <w:t>бых и выветрелых пород в количестве более 7%.</w:t>
      </w:r>
    </w:p>
    <w:p w:rsidR="00A626BD" w:rsidRDefault="00A626BD" w:rsidP="00A626BD">
      <w:pPr>
        <w:pStyle w:val="a3"/>
        <w:numPr>
          <w:ilvl w:val="0"/>
          <w:numId w:val="4"/>
        </w:numPr>
        <w:spacing w:after="0" w:line="360" w:lineRule="auto"/>
        <w:rPr>
          <w:rFonts w:ascii="Times New Roman" w:hAnsi="Times New Roman"/>
          <w:sz w:val="24"/>
          <w:szCs w:val="24"/>
        </w:rPr>
      </w:pPr>
      <w:r>
        <w:rPr>
          <w:rFonts w:ascii="Times New Roman" w:hAnsi="Times New Roman"/>
          <w:sz w:val="24"/>
          <w:szCs w:val="24"/>
        </w:rPr>
        <w:t>В зависимости от содержания зёрен пластинчатой (лещадной) и игловатых форм щебень подразделяется на 3 группы: кубовидную (лещадных и угловатых зёрен до 15%), улучшенную (до 25%), обычную (до 35%)</w:t>
      </w:r>
    </w:p>
    <w:p w:rsidR="00A626BD" w:rsidRDefault="00A626BD" w:rsidP="00A626BD">
      <w:pPr>
        <w:pStyle w:val="a3"/>
        <w:numPr>
          <w:ilvl w:val="0"/>
          <w:numId w:val="4"/>
        </w:numPr>
        <w:spacing w:after="0" w:line="360" w:lineRule="auto"/>
        <w:rPr>
          <w:rFonts w:ascii="Times New Roman" w:hAnsi="Times New Roman"/>
          <w:sz w:val="24"/>
          <w:szCs w:val="24"/>
        </w:rPr>
      </w:pPr>
      <w:r>
        <w:rPr>
          <w:rFonts w:ascii="Times New Roman" w:hAnsi="Times New Roman"/>
          <w:sz w:val="24"/>
          <w:szCs w:val="24"/>
        </w:rPr>
        <w:t>По морозостойкости щебень подразделяется на марки от «Мрз-15» до «Мрз-200» (для железнодорожного балласта в условиях Урала – не ниже «Мрз-25», для тяжёлого бетона – от «Мрз-50» до «Мрз-300», для железнодорожных шпал не ниже «Мрз-200»).</w:t>
      </w:r>
    </w:p>
    <w:p w:rsidR="00A626BD" w:rsidRDefault="00A626BD" w:rsidP="00A626BD">
      <w:pPr>
        <w:pStyle w:val="a3"/>
        <w:numPr>
          <w:ilvl w:val="0"/>
          <w:numId w:val="4"/>
        </w:numPr>
        <w:spacing w:after="0" w:line="360" w:lineRule="auto"/>
        <w:rPr>
          <w:rFonts w:ascii="Times New Roman" w:hAnsi="Times New Roman"/>
          <w:sz w:val="24"/>
          <w:szCs w:val="24"/>
        </w:rPr>
      </w:pPr>
      <w:r>
        <w:rPr>
          <w:rFonts w:ascii="Times New Roman" w:hAnsi="Times New Roman"/>
          <w:sz w:val="24"/>
          <w:szCs w:val="24"/>
        </w:rPr>
        <w:t>Содержание в щебне пылевых, глинистых и илистых частиц не должно превышать 1%, в том числе глины – не более 0,25%, для бутового камня содержание глины в комках не должно превышать 2% по массе.</w:t>
      </w:r>
    </w:p>
    <w:p w:rsidR="00A626BD" w:rsidRDefault="00A626BD" w:rsidP="00A626BD">
      <w:pPr>
        <w:pStyle w:val="a3"/>
        <w:numPr>
          <w:ilvl w:val="0"/>
          <w:numId w:val="4"/>
        </w:numPr>
        <w:spacing w:after="0" w:line="360" w:lineRule="auto"/>
        <w:rPr>
          <w:rFonts w:ascii="Times New Roman" w:hAnsi="Times New Roman"/>
          <w:sz w:val="24"/>
          <w:szCs w:val="24"/>
        </w:rPr>
      </w:pPr>
      <w:proofErr w:type="gramStart"/>
      <w:r>
        <w:rPr>
          <w:rFonts w:ascii="Times New Roman" w:hAnsi="Times New Roman"/>
          <w:sz w:val="24"/>
          <w:szCs w:val="24"/>
        </w:rPr>
        <w:lastRenderedPageBreak/>
        <w:t xml:space="preserve">Размер кусков бутового камня  должен быть не менее 150 и не более </w:t>
      </w:r>
      <w:smartTag w:uri="urn:schemas-microsoft-com:office:smarttags" w:element="metricconverter">
        <w:smartTagPr>
          <w:attr w:name="ProductID" w:val="500 мм"/>
        </w:smartTagPr>
        <w:r>
          <w:rPr>
            <w:rFonts w:ascii="Times New Roman" w:hAnsi="Times New Roman"/>
            <w:sz w:val="24"/>
            <w:szCs w:val="24"/>
          </w:rPr>
          <w:t>500 мм</w:t>
        </w:r>
      </w:smartTag>
      <w:r>
        <w:rPr>
          <w:rFonts w:ascii="Times New Roman" w:hAnsi="Times New Roman"/>
          <w:sz w:val="24"/>
          <w:szCs w:val="24"/>
        </w:rPr>
        <w:t xml:space="preserve"> (содержание кусков, не отвечающих этим требованиям не должном превышать 15%).</w:t>
      </w:r>
      <w:proofErr w:type="gramEnd"/>
    </w:p>
    <w:p w:rsidR="00A626BD" w:rsidRDefault="00A626BD" w:rsidP="00F07DDB">
      <w:pPr>
        <w:spacing w:after="0" w:line="360" w:lineRule="auto"/>
        <w:ind w:firstLine="709"/>
        <w:jc w:val="both"/>
      </w:pPr>
    </w:p>
    <w:p w:rsidR="00A626BD" w:rsidRPr="005648EB" w:rsidRDefault="00A626BD" w:rsidP="00F07DDB">
      <w:pPr>
        <w:spacing w:after="0"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 xml:space="preserve">Для производства искусственных облицовочных изделий широко применяется декоративный щебень, получаемый из горных пород красивой окраски. </w:t>
      </w:r>
    </w:p>
    <w:p w:rsidR="00A626BD" w:rsidRDefault="00A626BD" w:rsidP="00F07DDB">
      <w:pPr>
        <w:spacing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 xml:space="preserve">Щебень используется в качестве заполнителя в тяжелых бетонах различного назначения, в качестве балластного слоя железнодорожного пути, как заполнитель пористых легких бетонов. </w:t>
      </w:r>
    </w:p>
    <w:p w:rsidR="00A626BD" w:rsidRPr="00801642" w:rsidRDefault="00A626BD" w:rsidP="00F07DDB">
      <w:pPr>
        <w:spacing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Для успешного сбыта продукции качество полезного ископаемого должно удовлетворять требованиям на сырьё по ГОСТам 7392-94, 8267-75 («Щебень из естественного камня для строительных работ»), 10269-94 («Заполнители для тяжёлого бетона») с учётом требования ГОСТов 10269-91 («Шпалы железобетонные предварительно напряжённые для железных дорог широкой колеи») и 22132-94 («Камень бутовый»).</w:t>
      </w:r>
    </w:p>
    <w:p w:rsidR="00A626BD" w:rsidRPr="00801642" w:rsidRDefault="00A626BD" w:rsidP="00F07DDB">
      <w:pPr>
        <w:spacing w:line="360" w:lineRule="auto"/>
        <w:ind w:firstLine="709"/>
        <w:jc w:val="both"/>
        <w:rPr>
          <w:rFonts w:ascii="Times New Roman" w:eastAsia="Times New Roman" w:hAnsi="Times New Roman" w:cs="Times New Roman"/>
          <w:sz w:val="24"/>
          <w:szCs w:val="24"/>
        </w:rPr>
      </w:pPr>
      <w:r w:rsidRPr="005648EB">
        <w:rPr>
          <w:rFonts w:ascii="Times New Roman" w:hAnsi="Times New Roman" w:cs="Times New Roman"/>
          <w:sz w:val="24"/>
          <w:szCs w:val="24"/>
        </w:rPr>
        <w:t xml:space="preserve">Месторождение </w:t>
      </w:r>
      <w:r w:rsidRPr="005648EB">
        <w:rPr>
          <w:rFonts w:ascii="Times New Roman" w:hAnsi="Times New Roman" w:cs="Times New Roman"/>
          <w:b/>
          <w:sz w:val="24"/>
          <w:szCs w:val="24"/>
        </w:rPr>
        <w:t xml:space="preserve">щебня гранитов и </w:t>
      </w:r>
      <w:proofErr w:type="gramStart"/>
      <w:r w:rsidRPr="005648EB">
        <w:rPr>
          <w:rFonts w:ascii="Times New Roman" w:hAnsi="Times New Roman" w:cs="Times New Roman"/>
          <w:b/>
          <w:sz w:val="24"/>
          <w:szCs w:val="24"/>
        </w:rPr>
        <w:t>гранит-пегматита</w:t>
      </w:r>
      <w:proofErr w:type="gramEnd"/>
      <w:r w:rsidRPr="005648EB">
        <w:rPr>
          <w:rFonts w:ascii="Times New Roman" w:hAnsi="Times New Roman" w:cs="Times New Roman"/>
          <w:b/>
          <w:sz w:val="24"/>
          <w:szCs w:val="24"/>
        </w:rPr>
        <w:t xml:space="preserve"> Пластовское </w:t>
      </w:r>
      <w:r w:rsidRPr="005648EB">
        <w:rPr>
          <w:rFonts w:ascii="Times New Roman" w:hAnsi="Times New Roman" w:cs="Times New Roman"/>
          <w:sz w:val="24"/>
          <w:szCs w:val="24"/>
        </w:rPr>
        <w:t xml:space="preserve">находится в Пластовском районе Челябинской области, в настоящее время ведется его </w:t>
      </w:r>
      <w:r w:rsidRPr="00801642">
        <w:rPr>
          <w:rFonts w:ascii="Times New Roman" w:hAnsi="Times New Roman" w:cs="Times New Roman"/>
          <w:sz w:val="24"/>
          <w:szCs w:val="24"/>
        </w:rPr>
        <w:t xml:space="preserve">разведка с последующей эксплуатацией. </w:t>
      </w:r>
    </w:p>
    <w:p w:rsidR="00A626BD" w:rsidRPr="005648EB" w:rsidRDefault="00A626BD" w:rsidP="00F07DDB">
      <w:pPr>
        <w:shd w:val="clear" w:color="auto" w:fill="FFFFFF"/>
        <w:tabs>
          <w:tab w:val="left" w:pos="780"/>
        </w:tabs>
        <w:spacing w:after="0" w:line="360" w:lineRule="auto"/>
        <w:ind w:firstLine="709"/>
        <w:jc w:val="both"/>
        <w:rPr>
          <w:rFonts w:ascii="Times New Roman" w:hAnsi="Times New Roman" w:cs="Times New Roman"/>
          <w:spacing w:val="5"/>
          <w:sz w:val="24"/>
          <w:szCs w:val="24"/>
        </w:rPr>
      </w:pPr>
      <w:r w:rsidRPr="005648EB">
        <w:rPr>
          <w:rFonts w:ascii="Times New Roman" w:hAnsi="Times New Roman" w:cs="Times New Roman"/>
          <w:sz w:val="24"/>
          <w:szCs w:val="24"/>
        </w:rPr>
        <w:t xml:space="preserve">Разведка месторождений строительного камня на глубину производится скважинами колонкового бурения с использованием в необходимых случаях геофизических методов исследований – </w:t>
      </w:r>
      <w:r w:rsidRPr="005648EB">
        <w:rPr>
          <w:rFonts w:ascii="Times New Roman" w:hAnsi="Times New Roman" w:cs="Times New Roman"/>
          <w:spacing w:val="5"/>
          <w:sz w:val="24"/>
          <w:szCs w:val="24"/>
        </w:rPr>
        <w:t>наземных и в скважинах.</w:t>
      </w:r>
    </w:p>
    <w:p w:rsidR="00A626BD" w:rsidRPr="005648EB" w:rsidRDefault="00A626BD" w:rsidP="00F07DDB">
      <w:pPr>
        <w:pStyle w:val="2"/>
        <w:spacing w:line="360" w:lineRule="auto"/>
        <w:ind w:left="0" w:firstLine="709"/>
        <w:jc w:val="both"/>
        <w:rPr>
          <w:rFonts w:ascii="Times New Roman" w:hAnsi="Times New Roman"/>
          <w:smallCaps/>
          <w:sz w:val="24"/>
          <w:szCs w:val="24"/>
        </w:rPr>
      </w:pPr>
      <w:r w:rsidRPr="005648EB">
        <w:rPr>
          <w:rFonts w:ascii="Times New Roman" w:hAnsi="Times New Roman"/>
          <w:sz w:val="24"/>
          <w:szCs w:val="24"/>
        </w:rPr>
        <w:t>Горные выработки проходятся для изучения приповерхностных частей месторождения, определения выхода товарного камня, отбора технологических проб и для контроля данных бурения. При сложном рельефе поверхности на месторождениях стенового камня целесообразна проходка штолен. Необходимость проходки горных выработок, их тип, объемы, назначение и соотношение со скважинами определяются в каждом конкретном случае исходя из особенностей геологического строения месторождения.</w:t>
      </w:r>
    </w:p>
    <w:p w:rsidR="00A626BD" w:rsidRPr="005648EB" w:rsidRDefault="00A626BD" w:rsidP="00F07DDB">
      <w:pPr>
        <w:shd w:val="clear" w:color="auto" w:fill="FFFFFF"/>
        <w:spacing w:after="0" w:line="360" w:lineRule="auto"/>
        <w:ind w:firstLine="709"/>
        <w:jc w:val="both"/>
        <w:rPr>
          <w:rFonts w:ascii="Times New Roman" w:hAnsi="Times New Roman" w:cs="Times New Roman"/>
          <w:spacing w:val="1"/>
          <w:sz w:val="24"/>
          <w:szCs w:val="24"/>
        </w:rPr>
      </w:pPr>
      <w:r w:rsidRPr="005648EB">
        <w:rPr>
          <w:rFonts w:ascii="Times New Roman" w:hAnsi="Times New Roman" w:cs="Times New Roman"/>
          <w:sz w:val="24"/>
          <w:szCs w:val="24"/>
        </w:rPr>
        <w:t>Методика разведки – соотношение объемов горных работ и бу</w:t>
      </w:r>
      <w:r w:rsidRPr="005648EB">
        <w:rPr>
          <w:rFonts w:ascii="Times New Roman" w:hAnsi="Times New Roman" w:cs="Times New Roman"/>
          <w:spacing w:val="2"/>
          <w:sz w:val="24"/>
          <w:szCs w:val="24"/>
        </w:rPr>
        <w:t xml:space="preserve">рения, виды горных выработок и способы бурения, геометрия и </w:t>
      </w:r>
      <w:r w:rsidRPr="005648EB">
        <w:rPr>
          <w:rFonts w:ascii="Times New Roman" w:hAnsi="Times New Roman" w:cs="Times New Roman"/>
          <w:sz w:val="24"/>
          <w:szCs w:val="24"/>
        </w:rPr>
        <w:t xml:space="preserve">плотность разведочной сети, методы и способы опробования – должна обеспечить возможность подсчета запасов на разведанном месторождении по категориям, соответствующим группе сложности его геологического строения. Она </w:t>
      </w:r>
      <w:r w:rsidRPr="005648EB">
        <w:rPr>
          <w:rFonts w:ascii="Times New Roman" w:hAnsi="Times New Roman" w:cs="Times New Roman"/>
          <w:spacing w:val="7"/>
          <w:sz w:val="24"/>
          <w:szCs w:val="24"/>
        </w:rPr>
        <w:t>определяется</w:t>
      </w:r>
      <w:r w:rsidRPr="005648EB">
        <w:rPr>
          <w:rFonts w:ascii="Times New Roman" w:hAnsi="Times New Roman" w:cs="Times New Roman"/>
          <w:sz w:val="24"/>
          <w:szCs w:val="24"/>
        </w:rPr>
        <w:t xml:space="preserve"> </w:t>
      </w:r>
      <w:r w:rsidRPr="005648EB">
        <w:rPr>
          <w:rFonts w:ascii="Times New Roman" w:hAnsi="Times New Roman" w:cs="Times New Roman"/>
          <w:spacing w:val="7"/>
          <w:sz w:val="24"/>
          <w:szCs w:val="24"/>
        </w:rPr>
        <w:t>ис</w:t>
      </w:r>
      <w:r w:rsidRPr="005648EB">
        <w:rPr>
          <w:rFonts w:ascii="Times New Roman" w:hAnsi="Times New Roman" w:cs="Times New Roman"/>
          <w:sz w:val="24"/>
          <w:szCs w:val="24"/>
        </w:rPr>
        <w:t xml:space="preserve">ходя из геологических особенностей продуктивных </w:t>
      </w:r>
      <w:r w:rsidRPr="005648EB">
        <w:rPr>
          <w:rFonts w:ascii="Times New Roman" w:hAnsi="Times New Roman" w:cs="Times New Roman"/>
          <w:sz w:val="24"/>
          <w:szCs w:val="24"/>
        </w:rPr>
        <w:lastRenderedPageBreak/>
        <w:t>залежей с учетом воз</w:t>
      </w:r>
      <w:r w:rsidRPr="005648EB">
        <w:rPr>
          <w:rFonts w:ascii="Times New Roman" w:hAnsi="Times New Roman" w:cs="Times New Roman"/>
          <w:spacing w:val="9"/>
          <w:sz w:val="24"/>
          <w:szCs w:val="24"/>
        </w:rPr>
        <w:t xml:space="preserve">можностей горных, буровых и геофизических средств разведки </w:t>
      </w:r>
      <w:r w:rsidRPr="005648EB">
        <w:rPr>
          <w:rFonts w:ascii="Times New Roman" w:hAnsi="Times New Roman" w:cs="Times New Roman"/>
          <w:spacing w:val="11"/>
          <w:sz w:val="24"/>
          <w:szCs w:val="24"/>
        </w:rPr>
        <w:t xml:space="preserve">и опыта разведки и разработки аналогичных месторождений. </w:t>
      </w:r>
    </w:p>
    <w:p w:rsidR="00A626BD" w:rsidRPr="005648EB" w:rsidRDefault="00A626BD" w:rsidP="00F07DDB">
      <w:pPr>
        <w:shd w:val="clear" w:color="auto" w:fill="FFFFFF"/>
        <w:spacing w:after="0" w:line="360" w:lineRule="auto"/>
        <w:ind w:firstLine="709"/>
        <w:jc w:val="both"/>
        <w:rPr>
          <w:rFonts w:ascii="Times New Roman" w:hAnsi="Times New Roman" w:cs="Times New Roman"/>
          <w:spacing w:val="5"/>
          <w:sz w:val="24"/>
          <w:szCs w:val="24"/>
        </w:rPr>
      </w:pPr>
      <w:r w:rsidRPr="005648EB">
        <w:rPr>
          <w:rFonts w:ascii="Times New Roman" w:hAnsi="Times New Roman" w:cs="Times New Roman"/>
          <w:spacing w:val="6"/>
          <w:sz w:val="24"/>
          <w:szCs w:val="24"/>
        </w:rPr>
        <w:t>При выборе оптимального варианта разведки следует учиты</w:t>
      </w:r>
      <w:r w:rsidRPr="005648EB">
        <w:rPr>
          <w:rFonts w:ascii="Times New Roman" w:hAnsi="Times New Roman" w:cs="Times New Roman"/>
          <w:spacing w:val="1"/>
          <w:sz w:val="24"/>
          <w:szCs w:val="24"/>
        </w:rPr>
        <w:t xml:space="preserve">вать степень пространственной изменчивости качества  и </w:t>
      </w:r>
      <w:r w:rsidRPr="005648EB">
        <w:rPr>
          <w:rFonts w:ascii="Times New Roman" w:hAnsi="Times New Roman" w:cs="Times New Roman"/>
          <w:sz w:val="24"/>
          <w:szCs w:val="24"/>
        </w:rPr>
        <w:t>текстурно-структурных особенностей</w:t>
      </w:r>
      <w:r w:rsidRPr="005648EB">
        <w:rPr>
          <w:rFonts w:ascii="Times New Roman" w:hAnsi="Times New Roman" w:cs="Times New Roman"/>
          <w:spacing w:val="1"/>
          <w:sz w:val="24"/>
          <w:szCs w:val="24"/>
        </w:rPr>
        <w:t xml:space="preserve"> полезного ископаемого, </w:t>
      </w:r>
      <w:r w:rsidRPr="005648EB">
        <w:rPr>
          <w:rFonts w:ascii="Times New Roman" w:hAnsi="Times New Roman" w:cs="Times New Roman"/>
          <w:spacing w:val="7"/>
          <w:sz w:val="24"/>
          <w:szCs w:val="24"/>
        </w:rPr>
        <w:t>а также выхода ненарушенного керна</w:t>
      </w:r>
      <w:r w:rsidRPr="005648EB">
        <w:rPr>
          <w:rFonts w:ascii="Times New Roman" w:hAnsi="Times New Roman" w:cs="Times New Roman"/>
          <w:spacing w:val="2"/>
          <w:sz w:val="24"/>
          <w:szCs w:val="24"/>
        </w:rPr>
        <w:t xml:space="preserve"> </w:t>
      </w:r>
      <w:r w:rsidRPr="005648EB">
        <w:rPr>
          <w:rFonts w:ascii="Times New Roman" w:hAnsi="Times New Roman" w:cs="Times New Roman"/>
          <w:spacing w:val="1"/>
          <w:sz w:val="24"/>
          <w:szCs w:val="24"/>
        </w:rPr>
        <w:t>при бурении</w:t>
      </w:r>
      <w:r w:rsidRPr="005648EB">
        <w:rPr>
          <w:rFonts w:ascii="Times New Roman" w:hAnsi="Times New Roman" w:cs="Times New Roman"/>
          <w:spacing w:val="2"/>
          <w:sz w:val="24"/>
          <w:szCs w:val="24"/>
        </w:rPr>
        <w:t>. Следует учитывать также сравнительные технико-</w:t>
      </w:r>
      <w:r w:rsidRPr="005648EB">
        <w:rPr>
          <w:rFonts w:ascii="Times New Roman" w:hAnsi="Times New Roman" w:cs="Times New Roman"/>
          <w:spacing w:val="5"/>
          <w:sz w:val="24"/>
          <w:szCs w:val="24"/>
        </w:rPr>
        <w:t>экономические показатели и сроки выполнения работ по различным вариантам разведки.</w:t>
      </w:r>
    </w:p>
    <w:p w:rsidR="00A626BD" w:rsidRPr="005648EB" w:rsidRDefault="00A626BD" w:rsidP="00F07DDB">
      <w:pPr>
        <w:shd w:val="clear" w:color="auto" w:fill="FFFFFF"/>
        <w:spacing w:after="0"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 xml:space="preserve">Продуктивная толща разведуется на всю глубину или до принятого в ТЭО кондиций горизонта разработки месторождения. В последнем случае необходима проходка единичных структурных скважин до глубины их возможной разработки открытым способом или штольнями (для стенового камня). </w:t>
      </w:r>
    </w:p>
    <w:p w:rsidR="00A626BD" w:rsidRPr="005648EB" w:rsidRDefault="00A626BD" w:rsidP="00F07DDB">
      <w:pPr>
        <w:spacing w:after="0" w:line="360" w:lineRule="auto"/>
        <w:ind w:firstLine="709"/>
        <w:jc w:val="both"/>
        <w:rPr>
          <w:rFonts w:ascii="Times New Roman" w:hAnsi="Times New Roman" w:cs="Times New Roman"/>
          <w:spacing w:val="4"/>
          <w:sz w:val="24"/>
          <w:szCs w:val="24"/>
        </w:rPr>
      </w:pPr>
      <w:r w:rsidRPr="005648EB">
        <w:rPr>
          <w:rFonts w:ascii="Times New Roman" w:hAnsi="Times New Roman" w:cs="Times New Roman"/>
          <w:sz w:val="24"/>
          <w:szCs w:val="24"/>
        </w:rPr>
        <w:t xml:space="preserve">Для повышения достоверности и информативности бурения </w:t>
      </w:r>
      <w:r w:rsidRPr="005648EB">
        <w:rPr>
          <w:rFonts w:ascii="Times New Roman" w:hAnsi="Times New Roman" w:cs="Times New Roman"/>
          <w:spacing w:val="2"/>
          <w:sz w:val="24"/>
          <w:szCs w:val="24"/>
        </w:rPr>
        <w:t xml:space="preserve">используются геофизические исследования в </w:t>
      </w:r>
      <w:r w:rsidRPr="005648EB">
        <w:rPr>
          <w:rFonts w:ascii="Times New Roman" w:hAnsi="Times New Roman" w:cs="Times New Roman"/>
          <w:spacing w:val="9"/>
          <w:sz w:val="24"/>
          <w:szCs w:val="24"/>
        </w:rPr>
        <w:t>скважинах, рациональный комплекс которых определяется, ис</w:t>
      </w:r>
      <w:r w:rsidRPr="005648EB">
        <w:rPr>
          <w:rFonts w:ascii="Times New Roman" w:hAnsi="Times New Roman" w:cs="Times New Roman"/>
          <w:spacing w:val="2"/>
          <w:sz w:val="24"/>
          <w:szCs w:val="24"/>
        </w:rPr>
        <w:t xml:space="preserve">ходя из физических свойств полезного ископаемого, конкретных геологических </w:t>
      </w:r>
      <w:r w:rsidRPr="005648EB">
        <w:rPr>
          <w:rFonts w:ascii="Times New Roman" w:hAnsi="Times New Roman" w:cs="Times New Roman"/>
          <w:spacing w:val="3"/>
          <w:sz w:val="24"/>
          <w:szCs w:val="24"/>
        </w:rPr>
        <w:t>условий месторождения и возможностей современных геофизиче</w:t>
      </w:r>
      <w:r w:rsidRPr="005648EB">
        <w:rPr>
          <w:rFonts w:ascii="Times New Roman" w:hAnsi="Times New Roman" w:cs="Times New Roman"/>
          <w:spacing w:val="4"/>
          <w:sz w:val="24"/>
          <w:szCs w:val="24"/>
        </w:rPr>
        <w:t xml:space="preserve">ских методов. </w:t>
      </w:r>
      <w:r w:rsidRPr="005648EB">
        <w:rPr>
          <w:rFonts w:ascii="Times New Roman" w:hAnsi="Times New Roman" w:cs="Times New Roman"/>
          <w:sz w:val="24"/>
          <w:szCs w:val="24"/>
        </w:rPr>
        <w:t>Рациональный</w:t>
      </w:r>
      <w:r w:rsidRPr="005648EB">
        <w:rPr>
          <w:rFonts w:ascii="Times New Roman" w:hAnsi="Times New Roman" w:cs="Times New Roman"/>
          <w:spacing w:val="4"/>
          <w:sz w:val="24"/>
          <w:szCs w:val="24"/>
        </w:rPr>
        <w:t xml:space="preserve"> комплекс каротажа, эффективный для </w:t>
      </w:r>
      <w:r w:rsidRPr="005648EB">
        <w:rPr>
          <w:rFonts w:ascii="Times New Roman" w:hAnsi="Times New Roman" w:cs="Times New Roman"/>
          <w:sz w:val="24"/>
          <w:szCs w:val="24"/>
        </w:rPr>
        <w:t xml:space="preserve"> литологического расчленения разреза, установления мощности и строения пород вскрыши, изучения рельефа поверхности полезной толщи, выявления тектонических нарушений и карстовых полостей, а также изучения трещиноватости пород на глубине может выпол</w:t>
      </w:r>
      <w:r w:rsidRPr="005648EB">
        <w:rPr>
          <w:rFonts w:ascii="Times New Roman" w:hAnsi="Times New Roman" w:cs="Times New Roman"/>
          <w:spacing w:val="9"/>
          <w:sz w:val="24"/>
          <w:szCs w:val="24"/>
        </w:rPr>
        <w:t>няться во всех скважинах, пробуренных на месторождении.</w:t>
      </w:r>
    </w:p>
    <w:p w:rsidR="00A626BD" w:rsidRPr="005648EB" w:rsidRDefault="00A626BD" w:rsidP="00A626BD">
      <w:pPr>
        <w:spacing w:after="0"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Данные каротажа при соблюдении требований, предусмотренных соответствующими инструкциями по геофизическим методам и при наличии материалов, подтверждающих их достоверность, могут использоваться при определении подсчетных параметров. Достоверность данных каротажа должна подтверждаться сопоставлением их с результатами бурения по скважинам, характеризующим основные типы полезного ископаемого на месторождении, по интервалам с высоким выходом керна. Причины значительных расхождений между геологическими и геофизическими данными должны быть установлены и изложены в отчете с подсчетом запасов. В настоящее время достоверные запасы еще не подсчитаны.</w:t>
      </w:r>
    </w:p>
    <w:p w:rsidR="00A626BD" w:rsidRPr="005648EB" w:rsidRDefault="00A626BD" w:rsidP="00A626BD">
      <w:pPr>
        <w:spacing w:after="0"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 xml:space="preserve">При разведке месторождений строительного камня основным видом опробования является штуфное. В скважинах образцы для физико-механических испытаний отбираются в виде столбиков керна длиной не менее 6–7 см при общей длине, достаточной для изготовления 15-ти образцов для испытаний по полной программе и 5-ти – по сокращенной. Для характеристики прочности камня в интервалах, представленных разрушенным керном, по части выработок необходимо отобрать пробы для испытаний на </w:t>
      </w:r>
      <w:r w:rsidRPr="005648EB">
        <w:rPr>
          <w:rFonts w:ascii="Times New Roman" w:hAnsi="Times New Roman" w:cs="Times New Roman"/>
          <w:sz w:val="24"/>
          <w:szCs w:val="24"/>
        </w:rPr>
        <w:lastRenderedPageBreak/>
        <w:t>прочность по дробимости при сжатии в цилиндре. Размеры штуфов, отбираемых в горных выработках, должны быть 20</w:t>
      </w:r>
      <w:r w:rsidRPr="005648EB">
        <w:rPr>
          <w:rFonts w:ascii="Times New Roman" w:hAnsi="Times New Roman" w:cs="Times New Roman"/>
          <w:sz w:val="24"/>
          <w:szCs w:val="24"/>
        </w:rPr>
        <w:sym w:font="Symbol" w:char="F0B4"/>
      </w:r>
      <w:r w:rsidRPr="005648EB">
        <w:rPr>
          <w:rFonts w:ascii="Times New Roman" w:hAnsi="Times New Roman" w:cs="Times New Roman"/>
          <w:sz w:val="24"/>
          <w:szCs w:val="24"/>
        </w:rPr>
        <w:t>20</w:t>
      </w:r>
      <w:r w:rsidRPr="005648EB">
        <w:rPr>
          <w:rFonts w:ascii="Times New Roman" w:hAnsi="Times New Roman" w:cs="Times New Roman"/>
          <w:sz w:val="24"/>
          <w:szCs w:val="24"/>
        </w:rPr>
        <w:sym w:font="Symbol" w:char="F0B4"/>
      </w:r>
      <w:r w:rsidRPr="005648EB">
        <w:rPr>
          <w:rFonts w:ascii="Times New Roman" w:hAnsi="Times New Roman" w:cs="Times New Roman"/>
          <w:sz w:val="24"/>
          <w:szCs w:val="24"/>
        </w:rPr>
        <w:t>20 см для испытаний по полной программе и 5</w:t>
      </w:r>
      <w:r w:rsidRPr="005648EB">
        <w:rPr>
          <w:rFonts w:ascii="Times New Roman" w:hAnsi="Times New Roman" w:cs="Times New Roman"/>
          <w:sz w:val="24"/>
          <w:szCs w:val="24"/>
        </w:rPr>
        <w:sym w:font="Symbol" w:char="F0B4"/>
      </w:r>
      <w:r w:rsidRPr="005648EB">
        <w:rPr>
          <w:rFonts w:ascii="Times New Roman" w:hAnsi="Times New Roman" w:cs="Times New Roman"/>
          <w:sz w:val="24"/>
          <w:szCs w:val="24"/>
        </w:rPr>
        <w:t>5</w:t>
      </w:r>
      <w:r w:rsidRPr="005648EB">
        <w:rPr>
          <w:rFonts w:ascii="Times New Roman" w:hAnsi="Times New Roman" w:cs="Times New Roman"/>
          <w:sz w:val="24"/>
          <w:szCs w:val="24"/>
        </w:rPr>
        <w:sym w:font="Symbol" w:char="F0B4"/>
      </w:r>
      <w:r w:rsidRPr="005648EB">
        <w:rPr>
          <w:rFonts w:ascii="Times New Roman" w:hAnsi="Times New Roman" w:cs="Times New Roman"/>
          <w:sz w:val="24"/>
          <w:szCs w:val="24"/>
        </w:rPr>
        <w:t>8 см – по сокращенной.</w:t>
      </w:r>
    </w:p>
    <w:p w:rsidR="00A626BD" w:rsidRPr="005648EB" w:rsidRDefault="00A626BD" w:rsidP="00A626BD">
      <w:pPr>
        <w:spacing w:after="0"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Пробы на сокращенный комплекс физико-механических испытаний, предусматривающий определение объемной массы, пористости, плотности, водопоглощения, а также естественной влажности должны отбираться из всех выработок. В трех-четырех пересечениях, характеризующих весь разрез, следует отобрать пробы на физико-механические испытания по полной программе, в которой могут быть дополнительно предусмотрены определение коэффициента размягчения, водонасыщения, прочности на изгиб, истираемости, сопротивления удару, морозостойкости. Каждая выделенная разновидность пород должна быть охарактеризована не менее чем тремя пробами и не реже чем через 5–7 м при массивном строении полезной толщи, что и наблюдается на рассматриваемом мною Пластовском месторождении строительного щебня.</w:t>
      </w:r>
    </w:p>
    <w:p w:rsidR="00A626BD" w:rsidRPr="00EB315E" w:rsidRDefault="00A626BD" w:rsidP="00A626BD">
      <w:pPr>
        <w:spacing w:after="0"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 xml:space="preserve">При разведке месторождений строительного камня, предназначенных для разработки на щебень, для проведения различных испытаний (в зависимости от области использования щебня) должны быть отобраны валовые пробы, их масса в зависимости от степени выдержанности физико-механических свойств камня и характера исследований колеблется от 10–15 до </w:t>
      </w:r>
      <w:smartTag w:uri="urn:schemas-microsoft-com:office:smarttags" w:element="metricconverter">
        <w:smartTagPr>
          <w:attr w:name="ProductID" w:val="250 кг"/>
        </w:smartTagPr>
        <w:r w:rsidRPr="005648EB">
          <w:rPr>
            <w:rFonts w:ascii="Times New Roman" w:hAnsi="Times New Roman" w:cs="Times New Roman"/>
            <w:sz w:val="24"/>
            <w:szCs w:val="24"/>
          </w:rPr>
          <w:t>250 кг</w:t>
        </w:r>
      </w:smartTag>
      <w:r w:rsidRPr="005648EB">
        <w:rPr>
          <w:rFonts w:ascii="Times New Roman" w:hAnsi="Times New Roman" w:cs="Times New Roman"/>
          <w:sz w:val="24"/>
          <w:szCs w:val="24"/>
        </w:rPr>
        <w:t>.</w:t>
      </w:r>
    </w:p>
    <w:p w:rsidR="00A626BD" w:rsidRPr="005648EB" w:rsidRDefault="00A626BD" w:rsidP="00A626BD">
      <w:pPr>
        <w:spacing w:after="0"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Технологическая схема типового дробильно-сортировочного завода по производству щебня из гранита представлена на рисунке</w:t>
      </w:r>
      <w:r>
        <w:rPr>
          <w:rFonts w:ascii="Times New Roman" w:hAnsi="Times New Roman" w:cs="Times New Roman"/>
          <w:sz w:val="24"/>
          <w:szCs w:val="24"/>
        </w:rPr>
        <w:t xml:space="preserve"> 2</w:t>
      </w:r>
      <w:r w:rsidR="00F07DDB">
        <w:rPr>
          <w:rFonts w:ascii="Times New Roman" w:hAnsi="Times New Roman" w:cs="Times New Roman"/>
          <w:sz w:val="24"/>
          <w:szCs w:val="24"/>
        </w:rPr>
        <w:t>3</w:t>
      </w:r>
      <w:r w:rsidRPr="005648EB">
        <w:rPr>
          <w:rFonts w:ascii="Times New Roman" w:hAnsi="Times New Roman" w:cs="Times New Roman"/>
          <w:sz w:val="24"/>
          <w:szCs w:val="24"/>
        </w:rPr>
        <w:t xml:space="preserve">. Горная масса крупностью -1200 + 0 мм пластинчатым питателем равномерно подается на I стадию дробления в щековую дробилку СМД-60А, где дробится до крупности -350 + 0 мм. Продукт крупного дробления транспортируется в промежуточные бункеры вместимостью 17000 т. Из бункеров материал крупностью -350 + 0 мм дозируется в конусные дробилки среднего дробления КСД-220 Гр II стадии, где дробится до крупности -100 + 0 мм. Продукт II стадии дробления транспортируется в корпус мелкого дробления и поступает в промежуточные бункеры. Из бункеров вибропитателями продукт распределяется в конусные дробилки мелкого дробления КМД-2200 Гр III стадии. Продукт III стадии дробления системой конвейеров транспортируется в распределительные бункеры, из которых вибропитателями направляется на восемь секций грохотов ГИС-52 I стадии грохочения. На грохочении I получают фракции +40, -40 + 20 и -20 + 0 мм. Щебень крупнее —40 мм возвращается на додрабливание в короткоконусные дробилки III стадии дробления. Щебень -40 + 20 мм транспортируется на склад готовой продукции. Щебень фракции -20 + 0 мм самотеком поступает на грохоты ГИС-52 грохочения II, где </w:t>
      </w:r>
      <w:r w:rsidRPr="005648EB">
        <w:rPr>
          <w:rFonts w:ascii="Times New Roman" w:hAnsi="Times New Roman" w:cs="Times New Roman"/>
          <w:sz w:val="24"/>
          <w:szCs w:val="24"/>
        </w:rPr>
        <w:lastRenderedPageBreak/>
        <w:t>рассеивается на щебень фракции -20 + 5 мм и отсевы -5 + 0 мм. Оба продукта системой конвейеров направляются на склады. Промежуточные бункеры перед II и III стадиями дробления обеспечивают работу дробильно-сортировочного завода в течение четырех часов.</w:t>
      </w:r>
    </w:p>
    <w:p w:rsidR="00A626BD" w:rsidRPr="00B154B2" w:rsidRDefault="00A626BD" w:rsidP="00A626BD">
      <w:pPr>
        <w:spacing w:after="0" w:line="360" w:lineRule="auto"/>
        <w:ind w:firstLine="709"/>
        <w:jc w:val="both"/>
        <w:rPr>
          <w:rFonts w:ascii="Times New Roman" w:hAnsi="Times New Roman" w:cs="Times New Roman"/>
          <w:sz w:val="24"/>
          <w:szCs w:val="24"/>
        </w:rPr>
      </w:pPr>
      <w:r w:rsidRPr="005648EB">
        <w:rPr>
          <w:rFonts w:ascii="Times New Roman" w:hAnsi="Times New Roman" w:cs="Times New Roman"/>
          <w:sz w:val="24"/>
          <w:szCs w:val="24"/>
        </w:rPr>
        <w:t>Технологические схемы переработки нерудных строительных материалов являются надежными и гибкими. Выбор отдельных процессов и их сочетание в схеме определяются гранулометрическим составом исходного сырья, его физико-механическими свойствами и требованиями к качеству конечной товарной продукции.</w:t>
      </w:r>
      <w:r w:rsidR="00B154B2" w:rsidRPr="00B154B2">
        <w:rPr>
          <w:rFonts w:ascii="Times New Roman" w:hAnsi="Times New Roman" w:cs="Times New Roman"/>
          <w:sz w:val="24"/>
          <w:szCs w:val="24"/>
        </w:rPr>
        <w:t xml:space="preserve"> [</w:t>
      </w:r>
      <w:r w:rsidR="00B154B2">
        <w:rPr>
          <w:rFonts w:ascii="Times New Roman" w:hAnsi="Times New Roman" w:cs="Times New Roman"/>
          <w:sz w:val="24"/>
          <w:szCs w:val="24"/>
          <w:lang w:val="en-US"/>
        </w:rPr>
        <w:t>7</w:t>
      </w:r>
      <w:r w:rsidR="00B154B2" w:rsidRPr="00B154B2">
        <w:rPr>
          <w:rFonts w:ascii="Times New Roman" w:hAnsi="Times New Roman" w:cs="Times New Roman"/>
          <w:sz w:val="24"/>
          <w:szCs w:val="24"/>
        </w:rPr>
        <w:t>]</w:t>
      </w:r>
    </w:p>
    <w:p w:rsidR="00A626BD" w:rsidRPr="005648EB" w:rsidRDefault="00A626BD" w:rsidP="00F07DDB">
      <w:pPr>
        <w:spacing w:after="0" w:line="360" w:lineRule="auto"/>
        <w:jc w:val="center"/>
        <w:rPr>
          <w:sz w:val="26"/>
          <w:szCs w:val="24"/>
        </w:rPr>
      </w:pPr>
      <w:r>
        <w:rPr>
          <w:noProof/>
          <w:sz w:val="24"/>
          <w:szCs w:val="24"/>
        </w:rPr>
        <w:drawing>
          <wp:inline distT="0" distB="0" distL="0" distR="0">
            <wp:extent cx="3990975" cy="4067726"/>
            <wp:effectExtent l="38100" t="19050" r="28575" b="28024"/>
            <wp:docPr id="22" name="Рисунок 1" descr="C:\Documents and Settings\Admin\Рабочий стол\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схема.JPG"/>
                    <pic:cNvPicPr>
                      <a:picLocks noChangeAspect="1" noChangeArrowheads="1"/>
                    </pic:cNvPicPr>
                  </pic:nvPicPr>
                  <pic:blipFill>
                    <a:blip r:embed="rId45" cstate="print">
                      <a:lum bright="20000" contrast="40000"/>
                    </a:blip>
                    <a:srcRect/>
                    <a:stretch>
                      <a:fillRect/>
                    </a:stretch>
                  </pic:blipFill>
                  <pic:spPr bwMode="auto">
                    <a:xfrm>
                      <a:off x="0" y="0"/>
                      <a:ext cx="3992714" cy="4069498"/>
                    </a:xfrm>
                    <a:prstGeom prst="rect">
                      <a:avLst/>
                    </a:prstGeom>
                    <a:noFill/>
                    <a:ln w="9525">
                      <a:solidFill>
                        <a:schemeClr val="tx1"/>
                      </a:solidFill>
                      <a:miter lim="800000"/>
                      <a:headEnd/>
                      <a:tailEnd/>
                    </a:ln>
                  </pic:spPr>
                </pic:pic>
              </a:graphicData>
            </a:graphic>
          </wp:inline>
        </w:drawing>
      </w:r>
    </w:p>
    <w:p w:rsidR="00A626BD" w:rsidRDefault="00A626BD" w:rsidP="00F92C4A">
      <w:pPr>
        <w:spacing w:after="0" w:line="360" w:lineRule="auto"/>
        <w:ind w:left="1560" w:right="1275"/>
        <w:rPr>
          <w:rFonts w:ascii="Times New Roman" w:hAnsi="Times New Roman" w:cs="Times New Roman"/>
          <w:sz w:val="24"/>
          <w:szCs w:val="24"/>
        </w:rPr>
      </w:pPr>
      <w:r>
        <w:rPr>
          <w:rFonts w:ascii="Times New Roman" w:hAnsi="Times New Roman" w:cs="Times New Roman"/>
          <w:sz w:val="24"/>
          <w:szCs w:val="24"/>
        </w:rPr>
        <w:t>Рис. 2</w:t>
      </w:r>
      <w:r w:rsidR="00F07DDB">
        <w:rPr>
          <w:rFonts w:ascii="Times New Roman" w:hAnsi="Times New Roman" w:cs="Times New Roman"/>
          <w:sz w:val="24"/>
          <w:szCs w:val="24"/>
        </w:rPr>
        <w:t>3</w:t>
      </w:r>
      <w:r>
        <w:rPr>
          <w:rFonts w:ascii="Times New Roman" w:hAnsi="Times New Roman" w:cs="Times New Roman"/>
          <w:sz w:val="24"/>
          <w:szCs w:val="24"/>
        </w:rPr>
        <w:t xml:space="preserve">. </w:t>
      </w:r>
      <w:r w:rsidRPr="005648EB">
        <w:rPr>
          <w:rFonts w:ascii="Times New Roman" w:hAnsi="Times New Roman" w:cs="Times New Roman"/>
          <w:sz w:val="24"/>
          <w:szCs w:val="24"/>
        </w:rPr>
        <w:t>Технологическая схема типового дробильно-сортировочного завода по производству щебня из гранита</w:t>
      </w:r>
      <w:r>
        <w:rPr>
          <w:rFonts w:ascii="Times New Roman" w:hAnsi="Times New Roman" w:cs="Times New Roman"/>
          <w:sz w:val="24"/>
          <w:szCs w:val="24"/>
        </w:rPr>
        <w:t>.</w:t>
      </w:r>
    </w:p>
    <w:p w:rsidR="00A626BD" w:rsidRDefault="00A626BD" w:rsidP="00A626BD">
      <w:pPr>
        <w:spacing w:after="0" w:line="360" w:lineRule="auto"/>
        <w:ind w:firstLine="426"/>
        <w:rPr>
          <w:rFonts w:ascii="Times New Roman" w:hAnsi="Times New Roman" w:cs="Times New Roman"/>
          <w:sz w:val="24"/>
          <w:szCs w:val="24"/>
        </w:rPr>
      </w:pPr>
    </w:p>
    <w:p w:rsidR="00A626BD" w:rsidRDefault="00A626BD" w:rsidP="00F92C4A">
      <w:pPr>
        <w:spacing w:after="0" w:line="360" w:lineRule="auto"/>
        <w:ind w:firstLine="425"/>
        <w:jc w:val="both"/>
        <w:rPr>
          <w:rFonts w:ascii="Times New Roman" w:hAnsi="Times New Roman" w:cs="Times New Roman"/>
          <w:sz w:val="24"/>
          <w:szCs w:val="24"/>
        </w:rPr>
      </w:pPr>
      <w:r>
        <w:rPr>
          <w:rFonts w:ascii="Times New Roman" w:hAnsi="Times New Roman" w:cs="Times New Roman"/>
          <w:sz w:val="24"/>
          <w:szCs w:val="24"/>
        </w:rPr>
        <w:t xml:space="preserve">Изложенный материал и конкретный анализ с технологическими выкладками по Пластовскому массиву позволяет рекомендовать использование пород массивов (гранодиориты и </w:t>
      </w:r>
      <w:proofErr w:type="gramStart"/>
      <w:r>
        <w:rPr>
          <w:rFonts w:ascii="Times New Roman" w:hAnsi="Times New Roman" w:cs="Times New Roman"/>
          <w:sz w:val="24"/>
          <w:szCs w:val="24"/>
        </w:rPr>
        <w:t>амфибол-биотитовые</w:t>
      </w:r>
      <w:proofErr w:type="gramEnd"/>
      <w:r>
        <w:rPr>
          <w:rFonts w:ascii="Times New Roman" w:hAnsi="Times New Roman" w:cs="Times New Roman"/>
          <w:sz w:val="24"/>
          <w:szCs w:val="24"/>
        </w:rPr>
        <w:t xml:space="preserve"> граниты) в качестве щебня для дорожного и строительного производства.</w:t>
      </w:r>
    </w:p>
    <w:p w:rsidR="00A626BD" w:rsidRDefault="00A626BD" w:rsidP="00F92C4A">
      <w:pPr>
        <w:spacing w:after="0" w:line="360" w:lineRule="auto"/>
        <w:ind w:firstLine="425"/>
        <w:jc w:val="both"/>
        <w:rPr>
          <w:rFonts w:ascii="Times New Roman" w:hAnsi="Times New Roman" w:cs="Times New Roman"/>
          <w:sz w:val="24"/>
          <w:szCs w:val="24"/>
        </w:rPr>
      </w:pPr>
      <w:r>
        <w:rPr>
          <w:rFonts w:ascii="Times New Roman" w:hAnsi="Times New Roman" w:cs="Times New Roman"/>
          <w:sz w:val="24"/>
          <w:szCs w:val="24"/>
        </w:rPr>
        <w:t xml:space="preserve">Порфировидные граниты, отличающиеся декоративностью, можно рекомендовать для </w:t>
      </w:r>
      <w:proofErr w:type="gramStart"/>
      <w:r>
        <w:rPr>
          <w:rFonts w:ascii="Times New Roman" w:hAnsi="Times New Roman" w:cs="Times New Roman"/>
          <w:sz w:val="24"/>
          <w:szCs w:val="24"/>
        </w:rPr>
        <w:t>для</w:t>
      </w:r>
      <w:proofErr w:type="gramEnd"/>
      <w:r>
        <w:rPr>
          <w:rFonts w:ascii="Times New Roman" w:hAnsi="Times New Roman" w:cs="Times New Roman"/>
          <w:sz w:val="24"/>
          <w:szCs w:val="24"/>
        </w:rPr>
        <w:t xml:space="preserve"> использования в качестве облицовочного материала.</w:t>
      </w:r>
    </w:p>
    <w:p w:rsidR="00F92C4A" w:rsidRDefault="00A626BD" w:rsidP="00F92C4A">
      <w:pPr>
        <w:spacing w:after="0" w:line="360" w:lineRule="auto"/>
        <w:ind w:firstLine="425"/>
        <w:jc w:val="both"/>
        <w:rPr>
          <w:rFonts w:ascii="Times New Roman" w:hAnsi="Times New Roman" w:cs="Times New Roman"/>
          <w:sz w:val="24"/>
          <w:szCs w:val="24"/>
        </w:rPr>
      </w:pPr>
      <w:r>
        <w:rPr>
          <w:rFonts w:ascii="Times New Roman" w:hAnsi="Times New Roman" w:cs="Times New Roman"/>
          <w:sz w:val="24"/>
          <w:szCs w:val="24"/>
        </w:rPr>
        <w:t>Лейкократовые и аплитовидные разности можно использовать в качестве кварцевого сырья.</w:t>
      </w:r>
    </w:p>
    <w:p w:rsidR="00CA4835" w:rsidRPr="00F92C4A" w:rsidRDefault="00CA4835" w:rsidP="00F92C4A">
      <w:pPr>
        <w:spacing w:after="0" w:line="360" w:lineRule="auto"/>
        <w:ind w:firstLine="425"/>
        <w:jc w:val="center"/>
        <w:rPr>
          <w:rFonts w:ascii="Times New Roman" w:hAnsi="Times New Roman" w:cs="Times New Roman"/>
          <w:sz w:val="24"/>
          <w:szCs w:val="24"/>
        </w:rPr>
      </w:pPr>
      <w:r w:rsidRPr="00AC2A96">
        <w:rPr>
          <w:rFonts w:ascii="Times New Roman" w:hAnsi="Times New Roman" w:cs="Times New Roman"/>
          <w:b/>
          <w:sz w:val="28"/>
          <w:szCs w:val="28"/>
        </w:rPr>
        <w:lastRenderedPageBreak/>
        <w:t>Заключение.</w:t>
      </w:r>
    </w:p>
    <w:p w:rsidR="00CA4835" w:rsidRDefault="00CA4835" w:rsidP="00CA4835">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Результаты изучения и сопоставления пород двух массиво</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Борисовского и Пластовского, исследование их петрохимического и минерального состава, структурно-текстурных особенностей позволили сделать следующие выводы:</w:t>
      </w:r>
    </w:p>
    <w:p w:rsidR="00CA4835" w:rsidRDefault="00CA4835" w:rsidP="00CA4835">
      <w:pPr>
        <w:pStyle w:val="a3"/>
        <w:numPr>
          <w:ilvl w:val="0"/>
          <w:numId w:val="5"/>
        </w:numPr>
        <w:spacing w:after="0" w:line="360" w:lineRule="auto"/>
        <w:ind w:left="993" w:hanging="426"/>
        <w:rPr>
          <w:rFonts w:ascii="Times New Roman" w:hAnsi="Times New Roman" w:cs="Times New Roman"/>
          <w:sz w:val="24"/>
          <w:szCs w:val="24"/>
        </w:rPr>
      </w:pPr>
      <w:r>
        <w:rPr>
          <w:rFonts w:ascii="Times New Roman" w:hAnsi="Times New Roman" w:cs="Times New Roman"/>
          <w:sz w:val="24"/>
          <w:szCs w:val="24"/>
        </w:rPr>
        <w:t>Породы Борисовского и Пластовского массивов сформировались в одно время и характеризуются одинаковым составом пород и структурно-текстурными особенностями.</w:t>
      </w:r>
    </w:p>
    <w:p w:rsidR="00CA4835" w:rsidRDefault="00CA4835" w:rsidP="00CA4835">
      <w:pPr>
        <w:spacing w:after="0" w:line="360" w:lineRule="auto"/>
        <w:ind w:left="993" w:hanging="426"/>
        <w:rPr>
          <w:rFonts w:ascii="Times New Roman" w:hAnsi="Times New Roman" w:cs="Times New Roman"/>
          <w:sz w:val="24"/>
          <w:szCs w:val="24"/>
        </w:rPr>
      </w:pPr>
      <w:r>
        <w:rPr>
          <w:rFonts w:ascii="Times New Roman" w:hAnsi="Times New Roman" w:cs="Times New Roman"/>
          <w:sz w:val="24"/>
          <w:szCs w:val="24"/>
        </w:rPr>
        <w:t>2.    Породы Борисовского массива представлены:</w:t>
      </w:r>
      <w:r w:rsidRPr="00B30E46">
        <w:rPr>
          <w:rFonts w:ascii="Times New Roman" w:hAnsi="Times New Roman" w:cs="Times New Roman"/>
          <w:sz w:val="24"/>
          <w:szCs w:val="24"/>
        </w:rPr>
        <w:t xml:space="preserve"> </w:t>
      </w:r>
      <w:r>
        <w:rPr>
          <w:rFonts w:ascii="Times New Roman" w:hAnsi="Times New Roman" w:cs="Times New Roman"/>
          <w:sz w:val="24"/>
          <w:szCs w:val="24"/>
        </w:rPr>
        <w:t xml:space="preserve">Двуполевошпатовыми биотитовыми, лейкократовыми, гранитами и аплитовидными гранитами, которые относятся к умерено-щелочному петрохимическому ряду. </w:t>
      </w:r>
    </w:p>
    <w:p w:rsidR="00CA4835" w:rsidRDefault="00CA4835" w:rsidP="00CA4835">
      <w:pPr>
        <w:spacing w:after="0" w:line="360" w:lineRule="auto"/>
        <w:ind w:left="993" w:hanging="426"/>
        <w:rPr>
          <w:rFonts w:ascii="Times New Roman" w:hAnsi="Times New Roman" w:cs="Times New Roman"/>
          <w:sz w:val="24"/>
          <w:szCs w:val="24"/>
        </w:rPr>
      </w:pPr>
      <w:r>
        <w:rPr>
          <w:rFonts w:ascii="Times New Roman" w:hAnsi="Times New Roman" w:cs="Times New Roman"/>
          <w:sz w:val="24"/>
          <w:szCs w:val="24"/>
        </w:rPr>
        <w:t xml:space="preserve">3.    </w:t>
      </w:r>
      <w:r w:rsidRPr="00B30E46">
        <w:rPr>
          <w:rFonts w:ascii="Times New Roman" w:hAnsi="Times New Roman" w:cs="Times New Roman"/>
          <w:sz w:val="24"/>
          <w:szCs w:val="24"/>
        </w:rPr>
        <w:t>Породы Пластовского</w:t>
      </w:r>
      <w:r>
        <w:rPr>
          <w:rFonts w:ascii="Times New Roman" w:hAnsi="Times New Roman" w:cs="Times New Roman"/>
          <w:sz w:val="24"/>
          <w:szCs w:val="24"/>
        </w:rPr>
        <w:t xml:space="preserve"> массива представлены: двуполевошпатовыми биотит-мусковитовыми, лейкократовыми гранитами и гранодиоритами,  которые относятся</w:t>
      </w:r>
      <w:r w:rsidRPr="00AC2A96">
        <w:rPr>
          <w:rFonts w:ascii="Times New Roman" w:hAnsi="Times New Roman" w:cs="Times New Roman"/>
          <w:sz w:val="24"/>
          <w:szCs w:val="24"/>
        </w:rPr>
        <w:t xml:space="preserve"> </w:t>
      </w:r>
      <w:r>
        <w:rPr>
          <w:rFonts w:ascii="Times New Roman" w:hAnsi="Times New Roman" w:cs="Times New Roman"/>
          <w:sz w:val="24"/>
          <w:szCs w:val="24"/>
        </w:rPr>
        <w:t xml:space="preserve"> умерено-щелочному петрохимическому ряду.</w:t>
      </w:r>
      <w:r w:rsidRPr="00FA4A02">
        <w:rPr>
          <w:rFonts w:ascii="Times New Roman" w:hAnsi="Times New Roman" w:cs="Times New Roman"/>
          <w:sz w:val="24"/>
          <w:szCs w:val="24"/>
        </w:rPr>
        <w:t xml:space="preserve"> </w:t>
      </w:r>
      <w:r>
        <w:rPr>
          <w:rFonts w:ascii="Times New Roman" w:hAnsi="Times New Roman" w:cs="Times New Roman"/>
          <w:sz w:val="24"/>
          <w:szCs w:val="24"/>
        </w:rPr>
        <w:t>Грейзенизированые граниты относятся к нормальному ряду.</w:t>
      </w:r>
    </w:p>
    <w:p w:rsidR="00CA4835" w:rsidRDefault="00CA4835" w:rsidP="00CA4835">
      <w:pPr>
        <w:spacing w:after="0" w:line="360" w:lineRule="auto"/>
        <w:ind w:left="993" w:hanging="426"/>
        <w:rPr>
          <w:rFonts w:ascii="Times New Roman" w:hAnsi="Times New Roman" w:cs="Times New Roman"/>
          <w:sz w:val="24"/>
          <w:szCs w:val="24"/>
        </w:rPr>
      </w:pPr>
      <w:r>
        <w:rPr>
          <w:rFonts w:ascii="Times New Roman" w:hAnsi="Times New Roman" w:cs="Times New Roman"/>
          <w:sz w:val="24"/>
          <w:szCs w:val="24"/>
        </w:rPr>
        <w:t xml:space="preserve">4.    Изучение технологических свойств гранитоидов позволило рекомендовать гранодиориты и </w:t>
      </w:r>
      <w:proofErr w:type="gramStart"/>
      <w:r>
        <w:rPr>
          <w:rFonts w:ascii="Times New Roman" w:hAnsi="Times New Roman" w:cs="Times New Roman"/>
          <w:sz w:val="24"/>
          <w:szCs w:val="24"/>
        </w:rPr>
        <w:t>биотит-амфиболовые</w:t>
      </w:r>
      <w:proofErr w:type="gramEnd"/>
      <w:r>
        <w:rPr>
          <w:rFonts w:ascii="Times New Roman" w:hAnsi="Times New Roman" w:cs="Times New Roman"/>
          <w:sz w:val="24"/>
          <w:szCs w:val="24"/>
        </w:rPr>
        <w:t xml:space="preserve"> граниты использовать в качестве дорожно-строительного материала в виде щебня, порфировидные граниты в качестве облицовочного материала.</w:t>
      </w:r>
    </w:p>
    <w:p w:rsidR="00CA4835" w:rsidRDefault="00CA4835" w:rsidP="00CA4835">
      <w:pPr>
        <w:spacing w:after="0" w:line="360" w:lineRule="auto"/>
        <w:ind w:left="993" w:hanging="426"/>
        <w:rPr>
          <w:rFonts w:ascii="Times New Roman" w:hAnsi="Times New Roman" w:cs="Times New Roman"/>
          <w:sz w:val="24"/>
          <w:szCs w:val="24"/>
        </w:rPr>
      </w:pPr>
      <w:r>
        <w:rPr>
          <w:rFonts w:ascii="Times New Roman" w:hAnsi="Times New Roman" w:cs="Times New Roman"/>
          <w:sz w:val="24"/>
          <w:szCs w:val="24"/>
        </w:rPr>
        <w:t>5.    Лейкократовые и аплитовые граниты без темноцветных минералов и с незначительным их содержанием можно рекомендовать в качестве кварцевого сырья.</w:t>
      </w: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EB315E" w:rsidRDefault="00CA4835" w:rsidP="00A626BD">
      <w:pPr>
        <w:spacing w:after="0" w:line="360" w:lineRule="auto"/>
        <w:ind w:firstLine="709"/>
        <w:jc w:val="both"/>
        <w:rPr>
          <w:rFonts w:ascii="Times New Roman" w:eastAsia="Times New Roman" w:hAnsi="Times New Roman" w:cs="Times New Roman"/>
          <w:sz w:val="24"/>
        </w:rPr>
      </w:pPr>
    </w:p>
    <w:p w:rsidR="00CA4835" w:rsidRPr="00F92C4A" w:rsidRDefault="00CA4835" w:rsidP="00CA4835">
      <w:pPr>
        <w:spacing w:after="0" w:line="360" w:lineRule="auto"/>
        <w:jc w:val="center"/>
        <w:rPr>
          <w:rFonts w:ascii="Times New Roman" w:hAnsi="Times New Roman" w:cs="Times New Roman"/>
          <w:b/>
          <w:sz w:val="28"/>
          <w:szCs w:val="28"/>
        </w:rPr>
      </w:pPr>
      <w:r w:rsidRPr="00F92C4A">
        <w:rPr>
          <w:rFonts w:ascii="Times New Roman" w:hAnsi="Times New Roman" w:cs="Times New Roman"/>
          <w:b/>
          <w:sz w:val="28"/>
          <w:szCs w:val="28"/>
        </w:rPr>
        <w:lastRenderedPageBreak/>
        <w:t>Список литературы.</w:t>
      </w:r>
    </w:p>
    <w:p w:rsidR="00CA4835" w:rsidRPr="009F4FE1" w:rsidRDefault="00CA4835" w:rsidP="00CA4835">
      <w:pPr>
        <w:pStyle w:val="a3"/>
        <w:numPr>
          <w:ilvl w:val="0"/>
          <w:numId w:val="6"/>
        </w:numPr>
        <w:spacing w:after="0" w:line="360" w:lineRule="auto"/>
        <w:rPr>
          <w:rFonts w:ascii="Times New Roman" w:eastAsia="Times New Roman" w:hAnsi="Times New Roman" w:cs="Times New Roman"/>
          <w:sz w:val="24"/>
          <w:szCs w:val="24"/>
        </w:rPr>
      </w:pPr>
      <w:r w:rsidRPr="009F4FE1">
        <w:rPr>
          <w:rFonts w:ascii="Times New Roman" w:eastAsia="Times New Roman" w:hAnsi="Times New Roman" w:cs="Times New Roman"/>
          <w:sz w:val="24"/>
          <w:szCs w:val="24"/>
        </w:rPr>
        <w:t>Андреев, С. Е. Дробление, измельчение и грохочение полезных ископаемых: учеб</w:t>
      </w:r>
      <w:proofErr w:type="gramStart"/>
      <w:r w:rsidRPr="009F4FE1">
        <w:rPr>
          <w:rFonts w:ascii="Times New Roman" w:eastAsia="Times New Roman" w:hAnsi="Times New Roman" w:cs="Times New Roman"/>
          <w:sz w:val="24"/>
          <w:szCs w:val="24"/>
        </w:rPr>
        <w:t>.</w:t>
      </w:r>
      <w:proofErr w:type="gramEnd"/>
      <w:r w:rsidRPr="009F4FE1">
        <w:rPr>
          <w:rFonts w:ascii="Times New Roman" w:eastAsia="Times New Roman" w:hAnsi="Times New Roman" w:cs="Times New Roman"/>
          <w:sz w:val="24"/>
          <w:szCs w:val="24"/>
        </w:rPr>
        <w:t xml:space="preserve"> </w:t>
      </w:r>
      <w:proofErr w:type="gramStart"/>
      <w:r w:rsidRPr="009F4FE1">
        <w:rPr>
          <w:rFonts w:ascii="Times New Roman" w:eastAsia="Times New Roman" w:hAnsi="Times New Roman" w:cs="Times New Roman"/>
          <w:sz w:val="24"/>
          <w:szCs w:val="24"/>
        </w:rPr>
        <w:t>д</w:t>
      </w:r>
      <w:proofErr w:type="gramEnd"/>
      <w:r w:rsidRPr="009F4FE1">
        <w:rPr>
          <w:rFonts w:ascii="Times New Roman" w:eastAsia="Times New Roman" w:hAnsi="Times New Roman" w:cs="Times New Roman"/>
          <w:sz w:val="24"/>
          <w:szCs w:val="24"/>
        </w:rPr>
        <w:t>ля вузов.  3-е изд. М.: Недра, 1980. 415 с.</w:t>
      </w:r>
    </w:p>
    <w:p w:rsidR="00CA4835" w:rsidRPr="009F4FE1" w:rsidRDefault="00CA4835" w:rsidP="00CA4835">
      <w:pPr>
        <w:pStyle w:val="a3"/>
        <w:numPr>
          <w:ilvl w:val="0"/>
          <w:numId w:val="6"/>
        </w:numPr>
        <w:spacing w:after="0" w:line="360" w:lineRule="auto"/>
        <w:rPr>
          <w:rFonts w:ascii="Times New Roman" w:eastAsia="Times New Roman" w:hAnsi="Times New Roman" w:cs="Times New Roman"/>
          <w:sz w:val="24"/>
          <w:szCs w:val="24"/>
        </w:rPr>
      </w:pPr>
      <w:r w:rsidRPr="009F4FE1">
        <w:rPr>
          <w:rFonts w:ascii="Times New Roman" w:eastAsia="Times New Roman" w:hAnsi="Times New Roman" w:cs="Times New Roman"/>
          <w:sz w:val="24"/>
          <w:szCs w:val="24"/>
        </w:rPr>
        <w:t>Кабанова Л.Я. Петрография магматических горных пород. Екатеринбург,  2008.</w:t>
      </w:r>
    </w:p>
    <w:p w:rsidR="00CA4835" w:rsidRPr="009F4FE1" w:rsidRDefault="00CA4835" w:rsidP="00CA4835">
      <w:pPr>
        <w:pStyle w:val="a3"/>
        <w:numPr>
          <w:ilvl w:val="0"/>
          <w:numId w:val="6"/>
        </w:numPr>
        <w:spacing w:after="0" w:line="360" w:lineRule="auto"/>
        <w:rPr>
          <w:rFonts w:ascii="Times New Roman" w:eastAsia="Times New Roman" w:hAnsi="Times New Roman" w:cs="Times New Roman"/>
          <w:sz w:val="24"/>
          <w:szCs w:val="24"/>
        </w:rPr>
      </w:pPr>
      <w:r w:rsidRPr="009F4FE1">
        <w:rPr>
          <w:rFonts w:ascii="Times New Roman" w:eastAsia="Times New Roman" w:hAnsi="Times New Roman" w:cs="Times New Roman"/>
          <w:sz w:val="24"/>
          <w:szCs w:val="24"/>
        </w:rPr>
        <w:t>Лодочников В.Н. Главнейшие породообразующие минералы. Москва, Недра, 1974.</w:t>
      </w:r>
    </w:p>
    <w:p w:rsidR="00CA4835" w:rsidRPr="009F4FE1" w:rsidRDefault="00CA4835" w:rsidP="00CA4835">
      <w:pPr>
        <w:pStyle w:val="a6"/>
        <w:numPr>
          <w:ilvl w:val="0"/>
          <w:numId w:val="6"/>
        </w:numPr>
        <w:spacing w:line="360" w:lineRule="auto"/>
        <w:jc w:val="left"/>
        <w:rPr>
          <w:sz w:val="24"/>
          <w:szCs w:val="24"/>
        </w:rPr>
      </w:pPr>
      <w:r w:rsidRPr="009F4FE1">
        <w:rPr>
          <w:sz w:val="24"/>
          <w:szCs w:val="24"/>
        </w:rPr>
        <w:t xml:space="preserve">Открытое акционерное общество «Челябинскгеосъемка», проект на выполнение работ по объекту «ГДП-200 листа </w:t>
      </w:r>
      <w:r w:rsidRPr="009F4FE1">
        <w:rPr>
          <w:sz w:val="24"/>
          <w:szCs w:val="24"/>
          <w:lang w:val="en-US"/>
        </w:rPr>
        <w:t>N</w:t>
      </w:r>
      <w:r w:rsidRPr="009F4FE1">
        <w:rPr>
          <w:sz w:val="24"/>
          <w:szCs w:val="24"/>
        </w:rPr>
        <w:t>-41-</w:t>
      </w:r>
      <w:r w:rsidRPr="009F4FE1">
        <w:rPr>
          <w:sz w:val="24"/>
          <w:szCs w:val="24"/>
          <w:lang w:val="en-US"/>
        </w:rPr>
        <w:t>XIII</w:t>
      </w:r>
      <w:r w:rsidRPr="009F4FE1">
        <w:rPr>
          <w:sz w:val="24"/>
          <w:szCs w:val="24"/>
        </w:rPr>
        <w:t xml:space="preserve"> (Пластовская площадь)»</w:t>
      </w:r>
    </w:p>
    <w:p w:rsidR="00CA4835" w:rsidRPr="009F4FE1" w:rsidRDefault="00CA4835" w:rsidP="00CA4835">
      <w:pPr>
        <w:pStyle w:val="a6"/>
        <w:numPr>
          <w:ilvl w:val="0"/>
          <w:numId w:val="6"/>
        </w:numPr>
        <w:spacing w:line="360" w:lineRule="auto"/>
        <w:jc w:val="left"/>
        <w:rPr>
          <w:sz w:val="24"/>
          <w:szCs w:val="24"/>
        </w:rPr>
      </w:pPr>
      <w:r w:rsidRPr="009F4FE1">
        <w:rPr>
          <w:sz w:val="24"/>
          <w:szCs w:val="24"/>
        </w:rPr>
        <w:t>Пермяков Б.Н. Петрохимические типы палеозойских гранитоидов Ильменского антиклинория (Южный Урал). Миасс, 2002. 256с.</w:t>
      </w:r>
    </w:p>
    <w:p w:rsidR="00CA4835" w:rsidRPr="009F4FE1" w:rsidRDefault="00CA4835" w:rsidP="00CA4835">
      <w:pPr>
        <w:pStyle w:val="a3"/>
        <w:numPr>
          <w:ilvl w:val="0"/>
          <w:numId w:val="6"/>
        </w:numPr>
        <w:spacing w:after="0" w:line="360" w:lineRule="auto"/>
        <w:rPr>
          <w:rFonts w:ascii="Times New Roman" w:eastAsia="Times New Roman" w:hAnsi="Times New Roman" w:cs="Times New Roman"/>
          <w:sz w:val="24"/>
          <w:szCs w:val="24"/>
        </w:rPr>
      </w:pPr>
      <w:r w:rsidRPr="009F4FE1">
        <w:rPr>
          <w:rFonts w:ascii="Times New Roman" w:eastAsia="Times New Roman" w:hAnsi="Times New Roman" w:cs="Times New Roman"/>
          <w:sz w:val="24"/>
          <w:szCs w:val="24"/>
        </w:rPr>
        <w:t xml:space="preserve">Петров Р.П., Демин А.М. Петрографический словарь. Москва, Недра, 1981. 496 </w:t>
      </w:r>
      <w:proofErr w:type="gramStart"/>
      <w:r w:rsidRPr="009F4FE1">
        <w:rPr>
          <w:rFonts w:ascii="Times New Roman" w:eastAsia="Times New Roman" w:hAnsi="Times New Roman" w:cs="Times New Roman"/>
          <w:sz w:val="24"/>
          <w:szCs w:val="24"/>
        </w:rPr>
        <w:t>с</w:t>
      </w:r>
      <w:proofErr w:type="gramEnd"/>
      <w:r w:rsidRPr="009F4FE1">
        <w:rPr>
          <w:rFonts w:ascii="Times New Roman" w:eastAsia="Times New Roman" w:hAnsi="Times New Roman" w:cs="Times New Roman"/>
          <w:sz w:val="24"/>
          <w:szCs w:val="24"/>
        </w:rPr>
        <w:t>.</w:t>
      </w:r>
    </w:p>
    <w:p w:rsidR="00CA4835" w:rsidRPr="009F4FE1" w:rsidRDefault="00CA4835" w:rsidP="00CA4835">
      <w:pPr>
        <w:pStyle w:val="a3"/>
        <w:numPr>
          <w:ilvl w:val="0"/>
          <w:numId w:val="6"/>
        </w:numPr>
        <w:spacing w:after="0" w:line="360" w:lineRule="auto"/>
        <w:rPr>
          <w:rFonts w:ascii="Times New Roman" w:eastAsia="Times New Roman" w:hAnsi="Times New Roman" w:cs="Times New Roman"/>
          <w:sz w:val="24"/>
          <w:szCs w:val="24"/>
        </w:rPr>
      </w:pPr>
      <w:r w:rsidRPr="009F4FE1">
        <w:rPr>
          <w:rFonts w:ascii="Times New Roman" w:eastAsia="Times New Roman" w:hAnsi="Times New Roman" w:cs="Times New Roman"/>
          <w:sz w:val="24"/>
          <w:szCs w:val="24"/>
        </w:rPr>
        <w:t>Перов, В. А. Дробление, измельчение и грохочение полезных ископаемых: учеб</w:t>
      </w:r>
      <w:proofErr w:type="gramStart"/>
      <w:r w:rsidRPr="009F4FE1">
        <w:rPr>
          <w:rFonts w:ascii="Times New Roman" w:eastAsia="Times New Roman" w:hAnsi="Times New Roman" w:cs="Times New Roman"/>
          <w:sz w:val="24"/>
          <w:szCs w:val="24"/>
        </w:rPr>
        <w:t>.</w:t>
      </w:r>
      <w:proofErr w:type="gramEnd"/>
      <w:r w:rsidRPr="009F4FE1">
        <w:rPr>
          <w:rFonts w:ascii="Times New Roman" w:eastAsia="Times New Roman" w:hAnsi="Times New Roman" w:cs="Times New Roman"/>
          <w:sz w:val="24"/>
          <w:szCs w:val="24"/>
        </w:rPr>
        <w:t xml:space="preserve"> </w:t>
      </w:r>
      <w:proofErr w:type="gramStart"/>
      <w:r w:rsidRPr="009F4FE1">
        <w:rPr>
          <w:rFonts w:ascii="Times New Roman" w:eastAsia="Times New Roman" w:hAnsi="Times New Roman" w:cs="Times New Roman"/>
          <w:sz w:val="24"/>
          <w:szCs w:val="24"/>
        </w:rPr>
        <w:t>п</w:t>
      </w:r>
      <w:proofErr w:type="gramEnd"/>
      <w:r w:rsidRPr="009F4FE1">
        <w:rPr>
          <w:rFonts w:ascii="Times New Roman" w:eastAsia="Times New Roman" w:hAnsi="Times New Roman" w:cs="Times New Roman"/>
          <w:sz w:val="24"/>
          <w:szCs w:val="24"/>
        </w:rPr>
        <w:t>особие для вузов. 4-е изд. М.: Недра, 1990.  301 с.</w:t>
      </w:r>
    </w:p>
    <w:p w:rsidR="00CA4835" w:rsidRPr="009F4FE1" w:rsidRDefault="00CA4835" w:rsidP="00CA4835">
      <w:pPr>
        <w:pStyle w:val="a3"/>
        <w:numPr>
          <w:ilvl w:val="0"/>
          <w:numId w:val="6"/>
        </w:numPr>
        <w:spacing w:after="0" w:line="360" w:lineRule="auto"/>
        <w:rPr>
          <w:rFonts w:ascii="Times New Roman" w:eastAsia="Times New Roman" w:hAnsi="Times New Roman" w:cs="Times New Roman"/>
          <w:sz w:val="24"/>
          <w:szCs w:val="24"/>
        </w:rPr>
      </w:pPr>
      <w:r w:rsidRPr="009F4FE1">
        <w:rPr>
          <w:rFonts w:ascii="Times New Roman" w:eastAsia="Times New Roman" w:hAnsi="Times New Roman" w:cs="Times New Roman"/>
          <w:sz w:val="24"/>
          <w:szCs w:val="24"/>
        </w:rPr>
        <w:t>Самаркин Г.И., Самаркина Е.Я. Гранитоиды Южного Урала.  Москва, Наука, 1988.</w:t>
      </w:r>
    </w:p>
    <w:p w:rsidR="00CA4835" w:rsidRPr="009F4FE1" w:rsidRDefault="00CA4835" w:rsidP="00CA4835">
      <w:pPr>
        <w:pStyle w:val="a3"/>
        <w:numPr>
          <w:ilvl w:val="0"/>
          <w:numId w:val="6"/>
        </w:numPr>
        <w:spacing w:after="0" w:line="360" w:lineRule="auto"/>
        <w:rPr>
          <w:rFonts w:ascii="Times New Roman" w:eastAsia="Times New Roman" w:hAnsi="Times New Roman" w:cs="Times New Roman"/>
          <w:sz w:val="24"/>
          <w:szCs w:val="24"/>
        </w:rPr>
      </w:pPr>
      <w:r w:rsidRPr="009F4FE1">
        <w:rPr>
          <w:rFonts w:ascii="Times New Roman" w:eastAsia="Times New Roman" w:hAnsi="Times New Roman" w:cs="Times New Roman"/>
          <w:sz w:val="24"/>
          <w:szCs w:val="24"/>
        </w:rPr>
        <w:t>Шилаев, В. П. Основы обогащения полезных ископаемых: учеб</w:t>
      </w:r>
      <w:proofErr w:type="gramStart"/>
      <w:r w:rsidRPr="009F4FE1">
        <w:rPr>
          <w:rFonts w:ascii="Times New Roman" w:eastAsia="Times New Roman" w:hAnsi="Times New Roman" w:cs="Times New Roman"/>
          <w:sz w:val="24"/>
          <w:szCs w:val="24"/>
        </w:rPr>
        <w:t>.</w:t>
      </w:r>
      <w:proofErr w:type="gramEnd"/>
      <w:r w:rsidRPr="009F4FE1">
        <w:rPr>
          <w:rFonts w:ascii="Times New Roman" w:eastAsia="Times New Roman" w:hAnsi="Times New Roman" w:cs="Times New Roman"/>
          <w:sz w:val="24"/>
          <w:szCs w:val="24"/>
        </w:rPr>
        <w:t xml:space="preserve"> </w:t>
      </w:r>
      <w:proofErr w:type="gramStart"/>
      <w:r w:rsidRPr="009F4FE1">
        <w:rPr>
          <w:rFonts w:ascii="Times New Roman" w:eastAsia="Times New Roman" w:hAnsi="Times New Roman" w:cs="Times New Roman"/>
          <w:sz w:val="24"/>
          <w:szCs w:val="24"/>
        </w:rPr>
        <w:t>п</w:t>
      </w:r>
      <w:proofErr w:type="gramEnd"/>
      <w:r w:rsidRPr="009F4FE1">
        <w:rPr>
          <w:rFonts w:ascii="Times New Roman" w:eastAsia="Times New Roman" w:hAnsi="Times New Roman" w:cs="Times New Roman"/>
          <w:sz w:val="24"/>
          <w:szCs w:val="24"/>
        </w:rPr>
        <w:t xml:space="preserve">особие для вузов. М.: Недра, 1986. − 296 </w:t>
      </w:r>
      <w:proofErr w:type="gramStart"/>
      <w:r w:rsidRPr="009F4FE1">
        <w:rPr>
          <w:rFonts w:ascii="Times New Roman" w:eastAsia="Times New Roman" w:hAnsi="Times New Roman" w:cs="Times New Roman"/>
          <w:sz w:val="24"/>
          <w:szCs w:val="24"/>
        </w:rPr>
        <w:t>с</w:t>
      </w:r>
      <w:proofErr w:type="gramEnd"/>
      <w:r w:rsidRPr="009F4FE1">
        <w:rPr>
          <w:rFonts w:ascii="Times New Roman" w:eastAsia="Times New Roman" w:hAnsi="Times New Roman" w:cs="Times New Roman"/>
          <w:sz w:val="24"/>
          <w:szCs w:val="24"/>
        </w:rPr>
        <w:t>.</w:t>
      </w:r>
    </w:p>
    <w:p w:rsidR="00CA4835" w:rsidRPr="00CA4835" w:rsidRDefault="00CA4835" w:rsidP="00A626BD">
      <w:pPr>
        <w:spacing w:after="0" w:line="360" w:lineRule="auto"/>
        <w:ind w:firstLine="709"/>
        <w:jc w:val="both"/>
        <w:rPr>
          <w:rFonts w:ascii="Times New Roman" w:eastAsia="Times New Roman" w:hAnsi="Times New Roman" w:cs="Times New Roman"/>
          <w:sz w:val="24"/>
          <w:lang w:val="en-US"/>
        </w:rPr>
      </w:pPr>
    </w:p>
    <w:p w:rsidR="00A626BD" w:rsidRDefault="00A626BD" w:rsidP="00A626BD">
      <w:pPr>
        <w:spacing w:after="0" w:line="360" w:lineRule="auto"/>
        <w:ind w:firstLine="709"/>
        <w:jc w:val="both"/>
        <w:rPr>
          <w:rFonts w:ascii="Times New Roman" w:hAnsi="Times New Roman" w:cs="Times New Roman"/>
          <w:sz w:val="24"/>
        </w:rPr>
      </w:pPr>
    </w:p>
    <w:p w:rsidR="00A626BD" w:rsidRPr="00B46C36" w:rsidRDefault="00A626BD" w:rsidP="00A626BD">
      <w:pPr>
        <w:spacing w:after="0" w:line="360" w:lineRule="auto"/>
        <w:ind w:firstLine="709"/>
        <w:jc w:val="both"/>
        <w:rPr>
          <w:rFonts w:ascii="Times New Roman" w:eastAsia="Times New Roman" w:hAnsi="Times New Roman" w:cs="Times New Roman"/>
          <w:sz w:val="24"/>
        </w:rPr>
      </w:pPr>
    </w:p>
    <w:p w:rsidR="00A626BD" w:rsidRDefault="00A626BD" w:rsidP="00A626BD">
      <w:pPr>
        <w:spacing w:after="0" w:line="360" w:lineRule="auto"/>
        <w:ind w:left="-567" w:right="141" w:firstLine="567"/>
        <w:jc w:val="both"/>
      </w:pPr>
    </w:p>
    <w:p w:rsidR="00A626BD" w:rsidRPr="00472237" w:rsidRDefault="00A626BD" w:rsidP="00A626BD">
      <w:pPr>
        <w:pStyle w:val="a6"/>
        <w:spacing w:line="360" w:lineRule="auto"/>
        <w:ind w:firstLine="720"/>
        <w:jc w:val="both"/>
        <w:rPr>
          <w:sz w:val="24"/>
          <w:szCs w:val="24"/>
        </w:rPr>
      </w:pPr>
    </w:p>
    <w:p w:rsidR="00A626BD" w:rsidRPr="00A626BD" w:rsidRDefault="00A626BD"/>
    <w:sectPr w:rsidR="00A626BD" w:rsidRPr="00A626BD" w:rsidSect="00331326">
      <w:footerReference w:type="default" r:id="rId46"/>
      <w:pgSz w:w="11906" w:h="16838"/>
      <w:pgMar w:top="1134" w:right="850" w:bottom="1134" w:left="1701" w:header="708" w:footer="56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4351A" w:rsidRDefault="0004351A" w:rsidP="00331326">
      <w:pPr>
        <w:spacing w:after="0" w:line="240" w:lineRule="auto"/>
      </w:pPr>
      <w:r>
        <w:separator/>
      </w:r>
    </w:p>
  </w:endnote>
  <w:endnote w:type="continuationSeparator" w:id="1">
    <w:p w:rsidR="0004351A" w:rsidRDefault="0004351A" w:rsidP="003313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875247"/>
      <w:docPartObj>
        <w:docPartGallery w:val="Page Numbers (Bottom of Page)"/>
        <w:docPartUnique/>
      </w:docPartObj>
    </w:sdtPr>
    <w:sdtContent>
      <w:p w:rsidR="00821E56" w:rsidRDefault="00477360">
        <w:pPr>
          <w:pStyle w:val="ad"/>
          <w:jc w:val="center"/>
        </w:pPr>
        <w:fldSimple w:instr=" PAGE   \* MERGEFORMAT ">
          <w:r w:rsidR="00380C25">
            <w:rPr>
              <w:noProof/>
            </w:rPr>
            <w:t>41</w:t>
          </w:r>
        </w:fldSimple>
      </w:p>
    </w:sdtContent>
  </w:sdt>
  <w:p w:rsidR="00821E56" w:rsidRDefault="00821E56">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4351A" w:rsidRDefault="0004351A" w:rsidP="00331326">
      <w:pPr>
        <w:spacing w:after="0" w:line="240" w:lineRule="auto"/>
      </w:pPr>
      <w:r>
        <w:separator/>
      </w:r>
    </w:p>
  </w:footnote>
  <w:footnote w:type="continuationSeparator" w:id="1">
    <w:p w:rsidR="0004351A" w:rsidRDefault="0004351A" w:rsidP="0033132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A73A42"/>
    <w:multiLevelType w:val="hybridMultilevel"/>
    <w:tmpl w:val="207C8364"/>
    <w:lvl w:ilvl="0" w:tplc="195E8B86">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
    <w:nsid w:val="0C51236E"/>
    <w:multiLevelType w:val="hybridMultilevel"/>
    <w:tmpl w:val="B35434F6"/>
    <w:lvl w:ilvl="0" w:tplc="49DAC39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33A61CD6"/>
    <w:multiLevelType w:val="hybridMultilevel"/>
    <w:tmpl w:val="E28CB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6300CF2"/>
    <w:multiLevelType w:val="multilevel"/>
    <w:tmpl w:val="378E8A32"/>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3C7E68D0"/>
    <w:multiLevelType w:val="multilevel"/>
    <w:tmpl w:val="A24852A0"/>
    <w:lvl w:ilvl="0">
      <w:start w:val="1"/>
      <w:numFmt w:val="decimal"/>
      <w:lvlText w:val="%1."/>
      <w:lvlJc w:val="left"/>
      <w:pPr>
        <w:ind w:left="405" w:hanging="405"/>
      </w:pPr>
      <w:rPr>
        <w:rFonts w:hint="default"/>
      </w:rPr>
    </w:lvl>
    <w:lvl w:ilvl="1">
      <w:start w:val="1"/>
      <w:numFmt w:val="decimal"/>
      <w:lvlText w:val="%1.%2."/>
      <w:lvlJc w:val="left"/>
      <w:pPr>
        <w:ind w:left="972" w:hanging="40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
    <w:nsid w:val="479275DD"/>
    <w:multiLevelType w:val="multilevel"/>
    <w:tmpl w:val="DC30DE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3"/>
  </w:num>
  <w:num w:numId="3">
    <w:abstractNumId w:val="5"/>
  </w:num>
  <w:num w:numId="4">
    <w:abstractNumId w:val="0"/>
  </w:num>
  <w:num w:numId="5">
    <w:abstractNumId w:val="1"/>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drawingGridHorizontalSpacing w:val="110"/>
  <w:displayHorizontalDrawingGridEvery w:val="2"/>
  <w:characterSpacingControl w:val="doNotCompress"/>
  <w:hdrShapeDefaults>
    <o:shapedefaults v:ext="edit" spidmax="9217"/>
  </w:hdrShapeDefaults>
  <w:footnotePr>
    <w:footnote w:id="0"/>
    <w:footnote w:id="1"/>
  </w:footnotePr>
  <w:endnotePr>
    <w:endnote w:id="0"/>
    <w:endnote w:id="1"/>
  </w:endnotePr>
  <w:compat>
    <w:useFELayout/>
  </w:compat>
  <w:rsids>
    <w:rsidRoot w:val="00A626BD"/>
    <w:rsid w:val="0004351A"/>
    <w:rsid w:val="001112CC"/>
    <w:rsid w:val="0013158E"/>
    <w:rsid w:val="0016750B"/>
    <w:rsid w:val="00277480"/>
    <w:rsid w:val="002B6F12"/>
    <w:rsid w:val="00331326"/>
    <w:rsid w:val="00380C25"/>
    <w:rsid w:val="00477360"/>
    <w:rsid w:val="006776B5"/>
    <w:rsid w:val="00821E56"/>
    <w:rsid w:val="00861DC5"/>
    <w:rsid w:val="00A269AA"/>
    <w:rsid w:val="00A626BD"/>
    <w:rsid w:val="00B02B6C"/>
    <w:rsid w:val="00B154B2"/>
    <w:rsid w:val="00CA4835"/>
    <w:rsid w:val="00EB315E"/>
    <w:rsid w:val="00F07DDB"/>
    <w:rsid w:val="00F92C4A"/>
    <w:rsid w:val="00F932C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21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750B"/>
  </w:style>
  <w:style w:type="paragraph" w:styleId="3">
    <w:name w:val="heading 3"/>
    <w:basedOn w:val="a"/>
    <w:next w:val="a"/>
    <w:link w:val="30"/>
    <w:qFormat/>
    <w:rsid w:val="00A626BD"/>
    <w:pPr>
      <w:keepNext/>
      <w:spacing w:before="240" w:after="60" w:line="240" w:lineRule="auto"/>
      <w:outlineLvl w:val="2"/>
    </w:pPr>
    <w:rPr>
      <w:rFonts w:ascii="Arial" w:eastAsia="Times New Roman"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626BD"/>
    <w:pPr>
      <w:ind w:left="720"/>
      <w:contextualSpacing/>
    </w:pPr>
  </w:style>
  <w:style w:type="paragraph" w:styleId="a4">
    <w:name w:val="Balloon Text"/>
    <w:basedOn w:val="a"/>
    <w:link w:val="a5"/>
    <w:uiPriority w:val="99"/>
    <w:semiHidden/>
    <w:unhideWhenUsed/>
    <w:rsid w:val="00A626B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626BD"/>
    <w:rPr>
      <w:rFonts w:ascii="Tahoma" w:hAnsi="Tahoma" w:cs="Tahoma"/>
      <w:sz w:val="16"/>
      <w:szCs w:val="16"/>
    </w:rPr>
  </w:style>
  <w:style w:type="character" w:customStyle="1" w:styleId="30">
    <w:name w:val="Заголовок 3 Знак"/>
    <w:basedOn w:val="a0"/>
    <w:link w:val="3"/>
    <w:rsid w:val="00A626BD"/>
    <w:rPr>
      <w:rFonts w:ascii="Arial" w:eastAsia="Times New Roman" w:hAnsi="Arial" w:cs="Arial"/>
      <w:b/>
      <w:bCs/>
      <w:sz w:val="26"/>
      <w:szCs w:val="26"/>
    </w:rPr>
  </w:style>
  <w:style w:type="paragraph" w:styleId="a6">
    <w:name w:val="Subtitle"/>
    <w:basedOn w:val="a"/>
    <w:link w:val="a7"/>
    <w:qFormat/>
    <w:rsid w:val="00A626BD"/>
    <w:pPr>
      <w:spacing w:after="0" w:line="240" w:lineRule="auto"/>
      <w:jc w:val="center"/>
    </w:pPr>
    <w:rPr>
      <w:rFonts w:ascii="Times New Roman" w:eastAsia="Times New Roman" w:hAnsi="Times New Roman" w:cs="Times New Roman"/>
      <w:sz w:val="28"/>
      <w:szCs w:val="20"/>
    </w:rPr>
  </w:style>
  <w:style w:type="character" w:customStyle="1" w:styleId="a7">
    <w:name w:val="Подзаголовок Знак"/>
    <w:basedOn w:val="a0"/>
    <w:link w:val="a6"/>
    <w:rsid w:val="00A626BD"/>
    <w:rPr>
      <w:rFonts w:ascii="Times New Roman" w:eastAsia="Times New Roman" w:hAnsi="Times New Roman" w:cs="Times New Roman"/>
      <w:sz w:val="28"/>
      <w:szCs w:val="20"/>
    </w:rPr>
  </w:style>
  <w:style w:type="paragraph" w:customStyle="1" w:styleId="Style1">
    <w:name w:val="Style1"/>
    <w:basedOn w:val="a"/>
    <w:rsid w:val="00A626BD"/>
    <w:pPr>
      <w:widowControl w:val="0"/>
      <w:autoSpaceDE w:val="0"/>
      <w:autoSpaceDN w:val="0"/>
      <w:adjustRightInd w:val="0"/>
      <w:spacing w:after="0" w:line="229" w:lineRule="exact"/>
    </w:pPr>
    <w:rPr>
      <w:rFonts w:ascii="Times New Roman" w:eastAsia="Times New Roman" w:hAnsi="Times New Roman" w:cs="Times New Roman"/>
      <w:sz w:val="24"/>
      <w:szCs w:val="24"/>
    </w:rPr>
  </w:style>
  <w:style w:type="paragraph" w:styleId="a8">
    <w:name w:val="Body Text"/>
    <w:basedOn w:val="a"/>
    <w:link w:val="a9"/>
    <w:rsid w:val="00A626BD"/>
    <w:pPr>
      <w:spacing w:after="0" w:line="240" w:lineRule="auto"/>
    </w:pPr>
    <w:rPr>
      <w:rFonts w:ascii="Times New Roman" w:eastAsia="Times New Roman" w:hAnsi="Times New Roman" w:cs="Times New Roman"/>
      <w:sz w:val="24"/>
      <w:szCs w:val="20"/>
    </w:rPr>
  </w:style>
  <w:style w:type="character" w:customStyle="1" w:styleId="a9">
    <w:name w:val="Основной текст Знак"/>
    <w:basedOn w:val="a0"/>
    <w:link w:val="a8"/>
    <w:rsid w:val="00A626BD"/>
    <w:rPr>
      <w:rFonts w:ascii="Times New Roman" w:eastAsia="Times New Roman" w:hAnsi="Times New Roman" w:cs="Times New Roman"/>
      <w:sz w:val="24"/>
      <w:szCs w:val="20"/>
    </w:rPr>
  </w:style>
  <w:style w:type="paragraph" w:customStyle="1" w:styleId="1">
    <w:name w:val="Стиль1"/>
    <w:basedOn w:val="a"/>
    <w:link w:val="10"/>
    <w:qFormat/>
    <w:rsid w:val="00A626BD"/>
    <w:pPr>
      <w:spacing w:after="0" w:line="360" w:lineRule="auto"/>
      <w:jc w:val="center"/>
    </w:pPr>
    <w:rPr>
      <w:rFonts w:ascii="Times New Roman" w:eastAsia="Times New Roman" w:hAnsi="Times New Roman" w:cs="Times New Roman"/>
      <w:b/>
      <w:sz w:val="28"/>
      <w:szCs w:val="28"/>
      <w:lang w:eastAsia="en-US" w:bidi="en-US"/>
    </w:rPr>
  </w:style>
  <w:style w:type="character" w:customStyle="1" w:styleId="10">
    <w:name w:val="Стиль1 Знак"/>
    <w:basedOn w:val="a0"/>
    <w:link w:val="1"/>
    <w:rsid w:val="00A626BD"/>
    <w:rPr>
      <w:rFonts w:ascii="Times New Roman" w:eastAsia="Times New Roman" w:hAnsi="Times New Roman" w:cs="Times New Roman"/>
      <w:b/>
      <w:sz w:val="28"/>
      <w:szCs w:val="28"/>
      <w:lang w:eastAsia="en-US" w:bidi="en-US"/>
    </w:rPr>
  </w:style>
  <w:style w:type="table" w:styleId="aa">
    <w:name w:val="Table Grid"/>
    <w:basedOn w:val="a1"/>
    <w:uiPriority w:val="59"/>
    <w:rsid w:val="00A626B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2">
    <w:name w:val="Body Text Indent 2"/>
    <w:basedOn w:val="a"/>
    <w:link w:val="20"/>
    <w:uiPriority w:val="99"/>
    <w:semiHidden/>
    <w:unhideWhenUsed/>
    <w:rsid w:val="00A626BD"/>
    <w:pPr>
      <w:spacing w:after="120" w:line="480" w:lineRule="auto"/>
      <w:ind w:left="283"/>
    </w:pPr>
  </w:style>
  <w:style w:type="character" w:customStyle="1" w:styleId="20">
    <w:name w:val="Основной текст с отступом 2 Знак"/>
    <w:basedOn w:val="a0"/>
    <w:link w:val="2"/>
    <w:uiPriority w:val="99"/>
    <w:semiHidden/>
    <w:rsid w:val="00A626BD"/>
  </w:style>
  <w:style w:type="paragraph" w:styleId="ab">
    <w:name w:val="header"/>
    <w:basedOn w:val="a"/>
    <w:link w:val="ac"/>
    <w:uiPriority w:val="99"/>
    <w:semiHidden/>
    <w:unhideWhenUsed/>
    <w:rsid w:val="00331326"/>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331326"/>
  </w:style>
  <w:style w:type="paragraph" w:styleId="ad">
    <w:name w:val="footer"/>
    <w:basedOn w:val="a"/>
    <w:link w:val="ae"/>
    <w:uiPriority w:val="99"/>
    <w:unhideWhenUsed/>
    <w:rsid w:val="0033132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331326"/>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chart" Target="charts/chart6.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chart" Target="charts/chart1.xml"/><Relationship Id="rId42" Type="http://schemas.openxmlformats.org/officeDocument/2006/relationships/chart" Target="charts/chart9.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chart" Target="charts/chart5.xml"/><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chart" Target="charts/chart4.xml"/><Relationship Id="rId40" Type="http://schemas.openxmlformats.org/officeDocument/2006/relationships/chart" Target="charts/chart7.xml"/><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chart" Target="charts/chart3.xml"/><Relationship Id="rId10" Type="http://schemas.openxmlformats.org/officeDocument/2006/relationships/image" Target="media/image3.wm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chart" Target="charts/chart1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chart" Target="charts/chart2.xml"/><Relationship Id="rId43" Type="http://schemas.openxmlformats.org/officeDocument/2006/relationships/chart" Target="charts/chart10.xml"/><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1076;&#1080;&#1087;&#1083;&#1086;&#1084;\&#1076;&#1080;&#1087;&#1083;&#1086;&#1084;\&#1051;&#1080;&#1089;&#1090;%20Microsoft%20Office%20ggg%20.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1076;&#1080;&#1087;&#1083;&#1086;&#1084;\&#1076;&#1080;&#1087;&#1083;&#1086;&#1084;\&#1051;&#1080;&#1089;&#1090;%20Microsoft%20Office%20ggg%20.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H:\&#1076;&#1080;&#1087;&#1083;&#1086;&#1084;\&#1076;&#1080;&#1087;&#1083;&#1086;&#1084;\&#1051;&#1080;&#1089;&#1090;%20Microsoft%20Office%20ggg%20.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1076;&#1080;&#1087;&#1083;&#1086;&#1084;\&#1076;&#1080;&#1087;&#1083;&#1086;&#1084;\&#1051;&#1080;&#1089;&#1090;%20Microsoft%20Office%20ggg%20.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H:\&#1076;&#1080;&#1087;&#1083;&#1086;&#1084;\&#1076;&#1080;&#1087;&#1083;&#1086;&#1084;\&#1051;&#1080;&#1089;&#1090;%20Microsoft%20Office%20ggg%20.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1076;&#1080;&#1087;&#1083;&#1086;&#1084;\&#1076;&#1080;&#1087;&#1083;&#1086;&#1084;\&#1051;&#1080;&#1089;&#1090;%20Microsoft%20Office%20ggg%20.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1076;&#1080;&#1087;&#1083;&#1086;&#1084;\&#1076;&#1080;&#1087;&#1083;&#1086;&#1084;\&#1051;&#1080;&#1089;&#1090;%20Microsoft%20Office%20ggg%20.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1076;&#1080;&#1087;&#1083;&#1086;&#1084;\&#1076;&#1080;&#1087;&#1083;&#1086;&#1084;\&#1051;&#1080;&#1089;&#1090;%20Microsoft%20Office%20ggg%20.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1076;&#1080;&#1087;&#1083;&#1086;&#1084;\&#1076;&#1080;&#1087;&#1083;&#1086;&#1084;\&#1051;&#1080;&#1089;&#1090;%20Microsoft%20Office%20ggg%20.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1076;&#1080;&#1087;&#1083;&#1086;&#1084;\&#1076;&#1080;&#1087;&#1083;&#1086;&#1084;\&#1051;&#1080;&#1089;&#1090;%20Microsoft%20Office%20ggg%20.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1076;&#1080;&#1087;&#1083;&#1086;&#1084;\&#1076;&#1080;&#1087;&#1083;&#1086;&#1084;\&#1051;&#1080;&#1089;&#1090;%20Microsoft%20Office%20ggg%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2647222222222224"/>
          <c:y val="4.9750555555555583E-2"/>
          <c:w val="0.70480388888889201"/>
          <c:h val="0.76281555555555913"/>
        </c:manualLayout>
      </c:layout>
      <c:scatterChart>
        <c:scatterStyle val="lineMarker"/>
        <c:ser>
          <c:idx val="0"/>
          <c:order val="0"/>
          <c:tx>
            <c:v>Пластовский</c:v>
          </c:tx>
          <c:spPr>
            <a:ln w="28575">
              <a:noFill/>
            </a:ln>
          </c:spPr>
          <c:xVal>
            <c:numRef>
              <c:f>Лист3!$B$2:$B$7</c:f>
              <c:numCache>
                <c:formatCode>0.00</c:formatCode>
                <c:ptCount val="6"/>
                <c:pt idx="0">
                  <c:v>70.2</c:v>
                </c:pt>
                <c:pt idx="1">
                  <c:v>70.56</c:v>
                </c:pt>
                <c:pt idx="2">
                  <c:v>72.900000000000006</c:v>
                </c:pt>
                <c:pt idx="3">
                  <c:v>73.06</c:v>
                </c:pt>
                <c:pt idx="4">
                  <c:v>70.92</c:v>
                </c:pt>
                <c:pt idx="5">
                  <c:v>76.040000000000006</c:v>
                </c:pt>
              </c:numCache>
            </c:numRef>
          </c:xVal>
          <c:yVal>
            <c:numRef>
              <c:f>Лист3!$M$2:$M$7</c:f>
              <c:numCache>
                <c:formatCode>0.00</c:formatCode>
                <c:ptCount val="6"/>
                <c:pt idx="0">
                  <c:v>5.68</c:v>
                </c:pt>
                <c:pt idx="1">
                  <c:v>7.95</c:v>
                </c:pt>
                <c:pt idx="2">
                  <c:v>5.07</c:v>
                </c:pt>
                <c:pt idx="3">
                  <c:v>7.51</c:v>
                </c:pt>
                <c:pt idx="4">
                  <c:v>6.63</c:v>
                </c:pt>
                <c:pt idx="5">
                  <c:v>5.09</c:v>
                </c:pt>
              </c:numCache>
            </c:numRef>
          </c:yVal>
        </c:ser>
        <c:ser>
          <c:idx val="1"/>
          <c:order val="1"/>
          <c:tx>
            <c:v>Борисовский</c:v>
          </c:tx>
          <c:spPr>
            <a:ln w="28575">
              <a:noFill/>
            </a:ln>
          </c:spPr>
          <c:xVal>
            <c:numRef>
              <c:f>Лист3!$B$8:$B$12</c:f>
              <c:numCache>
                <c:formatCode>0.00</c:formatCode>
                <c:ptCount val="5"/>
                <c:pt idx="0">
                  <c:v>70.440000000000026</c:v>
                </c:pt>
                <c:pt idx="1">
                  <c:v>70.540000000000006</c:v>
                </c:pt>
                <c:pt idx="2">
                  <c:v>71.58</c:v>
                </c:pt>
                <c:pt idx="3">
                  <c:v>73.319999999999993</c:v>
                </c:pt>
                <c:pt idx="4">
                  <c:v>71.72</c:v>
                </c:pt>
              </c:numCache>
            </c:numRef>
          </c:xVal>
          <c:yVal>
            <c:numRef>
              <c:f>Лист3!$M$8:$M$12</c:f>
              <c:numCache>
                <c:formatCode>0.00</c:formatCode>
                <c:ptCount val="5"/>
                <c:pt idx="0">
                  <c:v>8.43</c:v>
                </c:pt>
                <c:pt idx="1">
                  <c:v>7.57</c:v>
                </c:pt>
                <c:pt idx="2">
                  <c:v>8.26</c:v>
                </c:pt>
                <c:pt idx="3">
                  <c:v>8.3600000000000048</c:v>
                </c:pt>
                <c:pt idx="4">
                  <c:v>8.6</c:v>
                </c:pt>
              </c:numCache>
            </c:numRef>
          </c:yVal>
        </c:ser>
        <c:axId val="81159296"/>
        <c:axId val="81161600"/>
      </c:scatterChart>
      <c:valAx>
        <c:axId val="81159296"/>
        <c:scaling>
          <c:orientation val="minMax"/>
          <c:min val="50"/>
        </c:scaling>
        <c:axPos val="b"/>
        <c:minorGridlines>
          <c:spPr>
            <a:ln>
              <a:solidFill>
                <a:schemeClr val="accent1"/>
              </a:solidFill>
            </a:ln>
          </c:spPr>
        </c:minorGridlines>
        <c:title>
          <c:tx>
            <c:rich>
              <a:bodyPr/>
              <a:lstStyle/>
              <a:p>
                <a:pPr>
                  <a:defRPr sz="1200"/>
                </a:pPr>
                <a:r>
                  <a:rPr lang="en-US" sz="1200"/>
                  <a:t>SiO</a:t>
                </a:r>
                <a:r>
                  <a:rPr lang="en-US" sz="900"/>
                  <a:t>2</a:t>
                </a:r>
                <a:endParaRPr lang="ru-RU" sz="900"/>
              </a:p>
            </c:rich>
          </c:tx>
          <c:layout/>
        </c:title>
        <c:numFmt formatCode="0.00" sourceLinked="1"/>
        <c:tickLblPos val="nextTo"/>
        <c:crossAx val="81161600"/>
        <c:crosses val="autoZero"/>
        <c:crossBetween val="midCat"/>
      </c:valAx>
      <c:valAx>
        <c:axId val="81161600"/>
        <c:scaling>
          <c:orientation val="minMax"/>
        </c:scaling>
        <c:axPos val="l"/>
        <c:majorGridlines/>
        <c:title>
          <c:tx>
            <c:rich>
              <a:bodyPr rot="-5400000" vert="horz"/>
              <a:lstStyle/>
              <a:p>
                <a:pPr>
                  <a:defRPr/>
                </a:pPr>
                <a:r>
                  <a:rPr lang="en-US" sz="1200"/>
                  <a:t>Na</a:t>
                </a:r>
                <a:r>
                  <a:rPr lang="en-US" sz="900"/>
                  <a:t>2</a:t>
                </a:r>
                <a:r>
                  <a:rPr lang="en-US" sz="1200"/>
                  <a:t>O+K</a:t>
                </a:r>
                <a:r>
                  <a:rPr lang="en-US" sz="900"/>
                  <a:t>2</a:t>
                </a:r>
                <a:r>
                  <a:rPr lang="en-US" sz="1200"/>
                  <a:t>O</a:t>
                </a:r>
                <a:endParaRPr lang="ru-RU" sz="1200"/>
              </a:p>
            </c:rich>
          </c:tx>
          <c:layout/>
        </c:title>
        <c:numFmt formatCode="0.00" sourceLinked="1"/>
        <c:tickLblPos val="nextTo"/>
        <c:crossAx val="81159296"/>
        <c:crosses val="autoZero"/>
        <c:crossBetween val="midCat"/>
      </c:valAx>
    </c:plotArea>
    <c:legend>
      <c:legendPos val="r"/>
      <c:layout>
        <c:manualLayout>
          <c:xMode val="edge"/>
          <c:yMode val="edge"/>
          <c:x val="0.82173463831040006"/>
          <c:y val="0.34536276031189689"/>
          <c:w val="0.17826536168960191"/>
          <c:h val="0.19760944115562254"/>
        </c:manualLayout>
      </c:layout>
    </c:legend>
    <c:plotVisOnly val="1"/>
  </c:chart>
  <c:externalData r:id="rId1"/>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lineMarker"/>
        <c:ser>
          <c:idx val="0"/>
          <c:order val="0"/>
          <c:tx>
            <c:v>Пластовский</c:v>
          </c:tx>
          <c:spPr>
            <a:ln w="28575">
              <a:noFill/>
            </a:ln>
          </c:spPr>
          <c:xVal>
            <c:numRef>
              <c:f>Лист3!$B$2:$B$7</c:f>
              <c:numCache>
                <c:formatCode>0.00</c:formatCode>
                <c:ptCount val="6"/>
                <c:pt idx="0">
                  <c:v>70.2</c:v>
                </c:pt>
                <c:pt idx="1">
                  <c:v>70.56</c:v>
                </c:pt>
                <c:pt idx="2">
                  <c:v>72.900000000000006</c:v>
                </c:pt>
                <c:pt idx="3">
                  <c:v>73.06</c:v>
                </c:pt>
                <c:pt idx="4">
                  <c:v>70.92</c:v>
                </c:pt>
                <c:pt idx="5">
                  <c:v>76.040000000000006</c:v>
                </c:pt>
              </c:numCache>
            </c:numRef>
          </c:xVal>
          <c:yVal>
            <c:numRef>
              <c:f>Лист3!$I$2:$I$7</c:f>
              <c:numCache>
                <c:formatCode>0.00</c:formatCode>
                <c:ptCount val="6"/>
                <c:pt idx="0">
                  <c:v>0.05</c:v>
                </c:pt>
                <c:pt idx="1">
                  <c:v>3.0000000000000002E-2</c:v>
                </c:pt>
                <c:pt idx="2">
                  <c:v>3.0000000000000002E-2</c:v>
                </c:pt>
                <c:pt idx="3">
                  <c:v>1.0000000000000005E-2</c:v>
                </c:pt>
                <c:pt idx="4">
                  <c:v>0.05</c:v>
                </c:pt>
                <c:pt idx="5">
                  <c:v>3.0000000000000002E-2</c:v>
                </c:pt>
              </c:numCache>
            </c:numRef>
          </c:yVal>
        </c:ser>
        <c:ser>
          <c:idx val="1"/>
          <c:order val="1"/>
          <c:tx>
            <c:v>Борисовский</c:v>
          </c:tx>
          <c:spPr>
            <a:ln w="28575">
              <a:noFill/>
            </a:ln>
          </c:spPr>
          <c:xVal>
            <c:numRef>
              <c:f>Лист3!$B$8:$B$12</c:f>
              <c:numCache>
                <c:formatCode>0.00</c:formatCode>
                <c:ptCount val="5"/>
                <c:pt idx="0">
                  <c:v>70.440000000000026</c:v>
                </c:pt>
                <c:pt idx="1">
                  <c:v>70.540000000000006</c:v>
                </c:pt>
                <c:pt idx="2">
                  <c:v>71.58</c:v>
                </c:pt>
                <c:pt idx="3">
                  <c:v>73.319999999999993</c:v>
                </c:pt>
                <c:pt idx="4">
                  <c:v>71.72</c:v>
                </c:pt>
              </c:numCache>
            </c:numRef>
          </c:xVal>
          <c:yVal>
            <c:numRef>
              <c:f>Лист3!$I$8:$I$12</c:f>
              <c:numCache>
                <c:formatCode>0.00</c:formatCode>
                <c:ptCount val="5"/>
                <c:pt idx="0">
                  <c:v>0.1</c:v>
                </c:pt>
                <c:pt idx="1">
                  <c:v>8.0000000000000043E-2</c:v>
                </c:pt>
                <c:pt idx="2">
                  <c:v>9.0000000000000024E-2</c:v>
                </c:pt>
                <c:pt idx="3">
                  <c:v>0.05</c:v>
                </c:pt>
                <c:pt idx="4">
                  <c:v>2.16</c:v>
                </c:pt>
              </c:numCache>
            </c:numRef>
          </c:yVal>
        </c:ser>
        <c:axId val="82328960"/>
        <c:axId val="82294272"/>
      </c:scatterChart>
      <c:valAx>
        <c:axId val="82328960"/>
        <c:scaling>
          <c:orientation val="minMax"/>
          <c:min val="50"/>
        </c:scaling>
        <c:axPos val="b"/>
        <c:minorGridlines/>
        <c:title>
          <c:tx>
            <c:rich>
              <a:bodyPr/>
              <a:lstStyle/>
              <a:p>
                <a:pPr>
                  <a:defRPr sz="1200"/>
                </a:pPr>
                <a:r>
                  <a:rPr lang="en-US" sz="1200"/>
                  <a:t>SiO</a:t>
                </a:r>
                <a:r>
                  <a:rPr lang="en-US" sz="900"/>
                  <a:t>2</a:t>
                </a:r>
                <a:endParaRPr lang="ru-RU" sz="1200"/>
              </a:p>
            </c:rich>
          </c:tx>
          <c:layout/>
        </c:title>
        <c:numFmt formatCode="0.00" sourceLinked="1"/>
        <c:tickLblPos val="nextTo"/>
        <c:crossAx val="82294272"/>
        <c:crosses val="autoZero"/>
        <c:crossBetween val="midCat"/>
      </c:valAx>
      <c:valAx>
        <c:axId val="82294272"/>
        <c:scaling>
          <c:orientation val="minMax"/>
        </c:scaling>
        <c:axPos val="l"/>
        <c:majorGridlines/>
        <c:title>
          <c:tx>
            <c:rich>
              <a:bodyPr rot="-5400000" vert="horz"/>
              <a:lstStyle/>
              <a:p>
                <a:pPr>
                  <a:defRPr/>
                </a:pPr>
                <a:r>
                  <a:rPr lang="en-US" sz="1200"/>
                  <a:t>MnO</a:t>
                </a:r>
                <a:endParaRPr lang="ru-RU" sz="1200"/>
              </a:p>
            </c:rich>
          </c:tx>
          <c:layout/>
        </c:title>
        <c:numFmt formatCode="0.00" sourceLinked="1"/>
        <c:tickLblPos val="nextTo"/>
        <c:crossAx val="82328960"/>
        <c:crosses val="autoZero"/>
        <c:crossBetween val="midCat"/>
      </c:valAx>
    </c:plotArea>
    <c:legend>
      <c:legendPos val="r"/>
      <c:layout/>
    </c:legend>
    <c:plotVisOnly val="1"/>
  </c:chart>
  <c:externalData r:id="rId1"/>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lineMarker"/>
        <c:ser>
          <c:idx val="0"/>
          <c:order val="0"/>
          <c:tx>
            <c:v>Пластовский</c:v>
          </c:tx>
          <c:spPr>
            <a:ln w="28575">
              <a:noFill/>
            </a:ln>
          </c:spPr>
          <c:xVal>
            <c:numRef>
              <c:f>Лист3!$B$2:$B$7</c:f>
              <c:numCache>
                <c:formatCode>0.00</c:formatCode>
                <c:ptCount val="6"/>
                <c:pt idx="0">
                  <c:v>70.2</c:v>
                </c:pt>
                <c:pt idx="1">
                  <c:v>70.56</c:v>
                </c:pt>
                <c:pt idx="2">
                  <c:v>72.900000000000006</c:v>
                </c:pt>
                <c:pt idx="3">
                  <c:v>73.06</c:v>
                </c:pt>
                <c:pt idx="4">
                  <c:v>70.92</c:v>
                </c:pt>
                <c:pt idx="5">
                  <c:v>76.040000000000006</c:v>
                </c:pt>
              </c:numCache>
            </c:numRef>
          </c:xVal>
          <c:yVal>
            <c:numRef>
              <c:f>Лист3!$L$2:$L$7</c:f>
              <c:numCache>
                <c:formatCode>0.000</c:formatCode>
                <c:ptCount val="6"/>
                <c:pt idx="0">
                  <c:v>0.192</c:v>
                </c:pt>
                <c:pt idx="1">
                  <c:v>0.10100000000000002</c:v>
                </c:pt>
                <c:pt idx="2">
                  <c:v>4.8000000000000001E-2</c:v>
                </c:pt>
                <c:pt idx="3">
                  <c:v>5.7000000000000023E-2</c:v>
                </c:pt>
                <c:pt idx="4">
                  <c:v>0.10299999999999998</c:v>
                </c:pt>
                <c:pt idx="5">
                  <c:v>2.4E-2</c:v>
                </c:pt>
              </c:numCache>
            </c:numRef>
          </c:yVal>
        </c:ser>
        <c:ser>
          <c:idx val="1"/>
          <c:order val="1"/>
          <c:tx>
            <c:v>Борисовский</c:v>
          </c:tx>
          <c:spPr>
            <a:ln w="28575">
              <a:noFill/>
            </a:ln>
          </c:spPr>
          <c:xVal>
            <c:numRef>
              <c:f>Лист3!$B$8:$B$12</c:f>
              <c:numCache>
                <c:formatCode>0.00</c:formatCode>
                <c:ptCount val="5"/>
                <c:pt idx="0">
                  <c:v>70.440000000000026</c:v>
                </c:pt>
                <c:pt idx="1">
                  <c:v>70.540000000000006</c:v>
                </c:pt>
                <c:pt idx="2">
                  <c:v>71.58</c:v>
                </c:pt>
                <c:pt idx="3">
                  <c:v>73.319999999999993</c:v>
                </c:pt>
                <c:pt idx="4">
                  <c:v>71.72</c:v>
                </c:pt>
              </c:numCache>
            </c:numRef>
          </c:xVal>
          <c:yVal>
            <c:numRef>
              <c:f>Лист3!$L$8:$L$12</c:f>
              <c:numCache>
                <c:formatCode>0.000</c:formatCode>
                <c:ptCount val="5"/>
                <c:pt idx="0">
                  <c:v>8.0000000000000043E-2</c:v>
                </c:pt>
                <c:pt idx="1">
                  <c:v>6.4000000000000112E-2</c:v>
                </c:pt>
                <c:pt idx="2">
                  <c:v>7.5000000000000011E-2</c:v>
                </c:pt>
                <c:pt idx="3">
                  <c:v>6.1000000000000013E-2</c:v>
                </c:pt>
                <c:pt idx="4">
                  <c:v>7.5999999999999998E-2</c:v>
                </c:pt>
              </c:numCache>
            </c:numRef>
          </c:yVal>
        </c:ser>
        <c:axId val="82381056"/>
        <c:axId val="82399616"/>
      </c:scatterChart>
      <c:valAx>
        <c:axId val="82381056"/>
        <c:scaling>
          <c:orientation val="minMax"/>
          <c:min val="50"/>
        </c:scaling>
        <c:axPos val="b"/>
        <c:majorGridlines/>
        <c:minorGridlines/>
        <c:title>
          <c:tx>
            <c:rich>
              <a:bodyPr/>
              <a:lstStyle/>
              <a:p>
                <a:pPr>
                  <a:defRPr/>
                </a:pPr>
                <a:r>
                  <a:rPr lang="en-US" sz="1200"/>
                  <a:t>SiO</a:t>
                </a:r>
                <a:r>
                  <a:rPr lang="en-US" sz="900"/>
                  <a:t>2</a:t>
                </a:r>
                <a:endParaRPr lang="ru-RU" sz="1200"/>
              </a:p>
            </c:rich>
          </c:tx>
          <c:layout/>
        </c:title>
        <c:numFmt formatCode="0.00" sourceLinked="1"/>
        <c:tickLblPos val="nextTo"/>
        <c:crossAx val="82399616"/>
        <c:crosses val="autoZero"/>
        <c:crossBetween val="midCat"/>
      </c:valAx>
      <c:valAx>
        <c:axId val="82399616"/>
        <c:scaling>
          <c:orientation val="minMax"/>
        </c:scaling>
        <c:axPos val="l"/>
        <c:majorGridlines/>
        <c:title>
          <c:tx>
            <c:rich>
              <a:bodyPr rot="-5400000" vert="horz"/>
              <a:lstStyle/>
              <a:p>
                <a:pPr>
                  <a:defRPr/>
                </a:pPr>
                <a:r>
                  <a:rPr lang="en-US" sz="1200"/>
                  <a:t>P</a:t>
                </a:r>
                <a:r>
                  <a:rPr lang="en-US" sz="900"/>
                  <a:t>2</a:t>
                </a:r>
                <a:r>
                  <a:rPr lang="en-US" sz="1200"/>
                  <a:t>O</a:t>
                </a:r>
                <a:r>
                  <a:rPr lang="en-US" sz="900"/>
                  <a:t>5</a:t>
                </a:r>
                <a:endParaRPr lang="ru-RU" sz="1200"/>
              </a:p>
            </c:rich>
          </c:tx>
          <c:layout/>
        </c:title>
        <c:numFmt formatCode="0.000" sourceLinked="1"/>
        <c:tickLblPos val="nextTo"/>
        <c:crossAx val="82381056"/>
        <c:crosses val="autoZero"/>
        <c:crossBetween val="midCat"/>
      </c:valAx>
    </c:plotArea>
    <c:legend>
      <c:legendPos val="r"/>
      <c:layout/>
    </c:legend>
    <c:plotVisOnly val="1"/>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lineMarker"/>
        <c:ser>
          <c:idx val="0"/>
          <c:order val="0"/>
          <c:tx>
            <c:v>Пластовский</c:v>
          </c:tx>
          <c:spPr>
            <a:ln w="28575">
              <a:noFill/>
            </a:ln>
          </c:spPr>
          <c:xVal>
            <c:numRef>
              <c:f>Лист3!$B$2:$B$7</c:f>
              <c:numCache>
                <c:formatCode>0.00</c:formatCode>
                <c:ptCount val="6"/>
                <c:pt idx="0">
                  <c:v>70.2</c:v>
                </c:pt>
                <c:pt idx="1">
                  <c:v>70.56</c:v>
                </c:pt>
                <c:pt idx="2">
                  <c:v>72.900000000000006</c:v>
                </c:pt>
                <c:pt idx="3">
                  <c:v>73.06</c:v>
                </c:pt>
                <c:pt idx="4">
                  <c:v>70.92</c:v>
                </c:pt>
                <c:pt idx="5">
                  <c:v>76.040000000000006</c:v>
                </c:pt>
              </c:numCache>
            </c:numRef>
          </c:xVal>
          <c:yVal>
            <c:numRef>
              <c:f>Лист3!$C$2:$C$7</c:f>
              <c:numCache>
                <c:formatCode>0.00</c:formatCode>
                <c:ptCount val="6"/>
                <c:pt idx="0">
                  <c:v>0.28000000000000008</c:v>
                </c:pt>
                <c:pt idx="1">
                  <c:v>0.32000000000000073</c:v>
                </c:pt>
                <c:pt idx="2">
                  <c:v>0.23</c:v>
                </c:pt>
                <c:pt idx="3">
                  <c:v>0.17</c:v>
                </c:pt>
                <c:pt idx="4">
                  <c:v>0.22</c:v>
                </c:pt>
                <c:pt idx="5">
                  <c:v>0.37000000000000038</c:v>
                </c:pt>
              </c:numCache>
            </c:numRef>
          </c:yVal>
        </c:ser>
        <c:ser>
          <c:idx val="1"/>
          <c:order val="1"/>
          <c:tx>
            <c:v>Борисовский</c:v>
          </c:tx>
          <c:spPr>
            <a:ln w="28575">
              <a:noFill/>
            </a:ln>
          </c:spPr>
          <c:xVal>
            <c:numRef>
              <c:f>Лист3!$B$8:$B$12</c:f>
              <c:numCache>
                <c:formatCode>0.00</c:formatCode>
                <c:ptCount val="5"/>
                <c:pt idx="0">
                  <c:v>70.440000000000026</c:v>
                </c:pt>
                <c:pt idx="1">
                  <c:v>70.540000000000006</c:v>
                </c:pt>
                <c:pt idx="2">
                  <c:v>71.58</c:v>
                </c:pt>
                <c:pt idx="3">
                  <c:v>73.319999999999993</c:v>
                </c:pt>
                <c:pt idx="4">
                  <c:v>71.72</c:v>
                </c:pt>
              </c:numCache>
            </c:numRef>
          </c:xVal>
          <c:yVal>
            <c:numRef>
              <c:f>Лист3!$C$8:$C$12</c:f>
              <c:numCache>
                <c:formatCode>0.00</c:formatCode>
                <c:ptCount val="5"/>
                <c:pt idx="0">
                  <c:v>0.23</c:v>
                </c:pt>
                <c:pt idx="1">
                  <c:v>0.58000000000000007</c:v>
                </c:pt>
                <c:pt idx="2">
                  <c:v>0.22</c:v>
                </c:pt>
                <c:pt idx="3">
                  <c:v>0.1</c:v>
                </c:pt>
                <c:pt idx="4">
                  <c:v>0.15000000000000024</c:v>
                </c:pt>
              </c:numCache>
            </c:numRef>
          </c:yVal>
        </c:ser>
        <c:axId val="81240064"/>
        <c:axId val="81241984"/>
      </c:scatterChart>
      <c:valAx>
        <c:axId val="81240064"/>
        <c:scaling>
          <c:orientation val="minMax"/>
          <c:min val="50"/>
        </c:scaling>
        <c:axPos val="b"/>
        <c:minorGridlines/>
        <c:title>
          <c:tx>
            <c:rich>
              <a:bodyPr/>
              <a:lstStyle/>
              <a:p>
                <a:pPr>
                  <a:defRPr sz="1200"/>
                </a:pPr>
                <a:r>
                  <a:rPr lang="en-US" sz="1200"/>
                  <a:t>SiO</a:t>
                </a:r>
                <a:r>
                  <a:rPr lang="en-US" sz="900"/>
                  <a:t>2</a:t>
                </a:r>
                <a:endParaRPr lang="ru-RU" sz="1200"/>
              </a:p>
            </c:rich>
          </c:tx>
          <c:layout/>
        </c:title>
        <c:numFmt formatCode="0.00" sourceLinked="1"/>
        <c:tickLblPos val="nextTo"/>
        <c:crossAx val="81241984"/>
        <c:crosses val="autoZero"/>
        <c:crossBetween val="midCat"/>
      </c:valAx>
      <c:valAx>
        <c:axId val="81241984"/>
        <c:scaling>
          <c:orientation val="minMax"/>
        </c:scaling>
        <c:axPos val="l"/>
        <c:majorGridlines/>
        <c:title>
          <c:tx>
            <c:rich>
              <a:bodyPr rot="-5400000" vert="horz"/>
              <a:lstStyle/>
              <a:p>
                <a:pPr>
                  <a:defRPr sz="1200"/>
                </a:pPr>
                <a:r>
                  <a:rPr lang="en-US" sz="1200"/>
                  <a:t>TiO</a:t>
                </a:r>
                <a:r>
                  <a:rPr lang="en-US" sz="900"/>
                  <a:t>2</a:t>
                </a:r>
                <a:endParaRPr lang="ru-RU" sz="1200"/>
              </a:p>
            </c:rich>
          </c:tx>
          <c:layout/>
        </c:title>
        <c:numFmt formatCode="0.00" sourceLinked="1"/>
        <c:tickLblPos val="nextTo"/>
        <c:crossAx val="81240064"/>
        <c:crosses val="autoZero"/>
        <c:crossBetween val="midCat"/>
      </c:valAx>
    </c:plotArea>
    <c:legend>
      <c:legendPos val="r"/>
      <c:layout/>
    </c:legend>
    <c:plotVisOnly val="1"/>
  </c:chart>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lineMarker"/>
        <c:ser>
          <c:idx val="0"/>
          <c:order val="0"/>
          <c:tx>
            <c:v>Пластовский</c:v>
          </c:tx>
          <c:spPr>
            <a:ln w="28575">
              <a:noFill/>
            </a:ln>
          </c:spPr>
          <c:xVal>
            <c:numRef>
              <c:f>Лист3!$B$2:$B$7</c:f>
              <c:numCache>
                <c:formatCode>0.00</c:formatCode>
                <c:ptCount val="6"/>
                <c:pt idx="0">
                  <c:v>70.2</c:v>
                </c:pt>
                <c:pt idx="1">
                  <c:v>70.56</c:v>
                </c:pt>
                <c:pt idx="2">
                  <c:v>72.900000000000006</c:v>
                </c:pt>
                <c:pt idx="3">
                  <c:v>73.06</c:v>
                </c:pt>
                <c:pt idx="4">
                  <c:v>70.92</c:v>
                </c:pt>
                <c:pt idx="5">
                  <c:v>76.040000000000006</c:v>
                </c:pt>
              </c:numCache>
            </c:numRef>
          </c:xVal>
          <c:yVal>
            <c:numRef>
              <c:f>Лист3!$D$2:$D$7</c:f>
              <c:numCache>
                <c:formatCode>0.00</c:formatCode>
                <c:ptCount val="6"/>
                <c:pt idx="0">
                  <c:v>15.9</c:v>
                </c:pt>
                <c:pt idx="1">
                  <c:v>15.05</c:v>
                </c:pt>
                <c:pt idx="2">
                  <c:v>16.779999999999987</c:v>
                </c:pt>
                <c:pt idx="3">
                  <c:v>15.24</c:v>
                </c:pt>
                <c:pt idx="4">
                  <c:v>15.68</c:v>
                </c:pt>
                <c:pt idx="5">
                  <c:v>13.47</c:v>
                </c:pt>
              </c:numCache>
            </c:numRef>
          </c:yVal>
        </c:ser>
        <c:ser>
          <c:idx val="1"/>
          <c:order val="1"/>
          <c:tx>
            <c:v>Борисовский</c:v>
          </c:tx>
          <c:spPr>
            <a:ln w="28575">
              <a:noFill/>
            </a:ln>
          </c:spPr>
          <c:xVal>
            <c:numRef>
              <c:f>Лист3!$B$8:$B$12</c:f>
              <c:numCache>
                <c:formatCode>0.00</c:formatCode>
                <c:ptCount val="5"/>
                <c:pt idx="0">
                  <c:v>70.440000000000026</c:v>
                </c:pt>
                <c:pt idx="1">
                  <c:v>70.540000000000006</c:v>
                </c:pt>
                <c:pt idx="2">
                  <c:v>71.58</c:v>
                </c:pt>
                <c:pt idx="3">
                  <c:v>73.319999999999993</c:v>
                </c:pt>
                <c:pt idx="4">
                  <c:v>71.72</c:v>
                </c:pt>
              </c:numCache>
            </c:numRef>
          </c:xVal>
          <c:yVal>
            <c:numRef>
              <c:f>Лист3!$D$8:$D$12</c:f>
              <c:numCache>
                <c:formatCode>0.00</c:formatCode>
                <c:ptCount val="5"/>
                <c:pt idx="0">
                  <c:v>14.76</c:v>
                </c:pt>
                <c:pt idx="1">
                  <c:v>14.66</c:v>
                </c:pt>
                <c:pt idx="2">
                  <c:v>13.71</c:v>
                </c:pt>
                <c:pt idx="3">
                  <c:v>15.23</c:v>
                </c:pt>
                <c:pt idx="4">
                  <c:v>14.66</c:v>
                </c:pt>
              </c:numCache>
            </c:numRef>
          </c:yVal>
        </c:ser>
        <c:axId val="60012800"/>
        <c:axId val="60023168"/>
      </c:scatterChart>
      <c:valAx>
        <c:axId val="60012800"/>
        <c:scaling>
          <c:orientation val="minMax"/>
          <c:min val="50"/>
        </c:scaling>
        <c:axPos val="b"/>
        <c:minorGridlines/>
        <c:title>
          <c:tx>
            <c:rich>
              <a:bodyPr/>
              <a:lstStyle/>
              <a:p>
                <a:pPr>
                  <a:defRPr/>
                </a:pPr>
                <a:r>
                  <a:rPr lang="en-US" sz="1200"/>
                  <a:t>SiO</a:t>
                </a:r>
                <a:r>
                  <a:rPr lang="en-US" sz="900"/>
                  <a:t>2</a:t>
                </a:r>
                <a:endParaRPr lang="ru-RU" sz="1200"/>
              </a:p>
            </c:rich>
          </c:tx>
          <c:layout/>
        </c:title>
        <c:numFmt formatCode="0.00" sourceLinked="1"/>
        <c:tickLblPos val="nextTo"/>
        <c:crossAx val="60023168"/>
        <c:crosses val="autoZero"/>
        <c:crossBetween val="midCat"/>
      </c:valAx>
      <c:valAx>
        <c:axId val="60023168"/>
        <c:scaling>
          <c:orientation val="minMax"/>
        </c:scaling>
        <c:axPos val="l"/>
        <c:majorGridlines/>
        <c:title>
          <c:tx>
            <c:rich>
              <a:bodyPr rot="-5400000" vert="horz"/>
              <a:lstStyle/>
              <a:p>
                <a:pPr>
                  <a:defRPr sz="1200"/>
                </a:pPr>
                <a:r>
                  <a:rPr lang="en-US" sz="1200"/>
                  <a:t>Al</a:t>
                </a:r>
                <a:r>
                  <a:rPr lang="en-US" sz="900"/>
                  <a:t>2</a:t>
                </a:r>
                <a:r>
                  <a:rPr lang="en-US" sz="1200"/>
                  <a:t>O</a:t>
                </a:r>
                <a:r>
                  <a:rPr lang="en-US" sz="900"/>
                  <a:t>3</a:t>
                </a:r>
                <a:endParaRPr lang="ru-RU" sz="1200"/>
              </a:p>
            </c:rich>
          </c:tx>
          <c:layout/>
        </c:title>
        <c:numFmt formatCode="0.00" sourceLinked="1"/>
        <c:tickLblPos val="nextTo"/>
        <c:crossAx val="60012800"/>
        <c:crosses val="autoZero"/>
        <c:crossBetween val="midCat"/>
      </c:valAx>
    </c:plotArea>
    <c:legend>
      <c:legendPos val="r"/>
      <c:layout/>
    </c:legend>
    <c:plotVisOnly val="1"/>
  </c:chart>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lineMarker"/>
        <c:ser>
          <c:idx val="0"/>
          <c:order val="0"/>
          <c:tx>
            <c:v>Пластовский</c:v>
          </c:tx>
          <c:spPr>
            <a:ln w="28575">
              <a:noFill/>
            </a:ln>
          </c:spPr>
          <c:xVal>
            <c:numRef>
              <c:f>Лист3!$B$2:$B$7</c:f>
              <c:numCache>
                <c:formatCode>0.00</c:formatCode>
                <c:ptCount val="6"/>
                <c:pt idx="0">
                  <c:v>70.2</c:v>
                </c:pt>
                <c:pt idx="1">
                  <c:v>70.56</c:v>
                </c:pt>
                <c:pt idx="2">
                  <c:v>72.900000000000006</c:v>
                </c:pt>
                <c:pt idx="3">
                  <c:v>73.06</c:v>
                </c:pt>
                <c:pt idx="4">
                  <c:v>70.92</c:v>
                </c:pt>
                <c:pt idx="5">
                  <c:v>76.040000000000006</c:v>
                </c:pt>
              </c:numCache>
            </c:numRef>
          </c:xVal>
          <c:yVal>
            <c:numRef>
              <c:f>Лист3!$F$2:$F$7</c:f>
              <c:numCache>
                <c:formatCode>General</c:formatCode>
                <c:ptCount val="6"/>
                <c:pt idx="0">
                  <c:v>0.71000000000000063</c:v>
                </c:pt>
                <c:pt idx="1">
                  <c:v>1.34</c:v>
                </c:pt>
                <c:pt idx="2">
                  <c:v>0.70000000000000062</c:v>
                </c:pt>
                <c:pt idx="3">
                  <c:v>0.63000000000000145</c:v>
                </c:pt>
                <c:pt idx="4" formatCode="0.00">
                  <c:v>1.129999999999997</c:v>
                </c:pt>
                <c:pt idx="5">
                  <c:v>0.42000000000000032</c:v>
                </c:pt>
              </c:numCache>
            </c:numRef>
          </c:yVal>
        </c:ser>
        <c:ser>
          <c:idx val="1"/>
          <c:order val="1"/>
          <c:tx>
            <c:v>Борисовский</c:v>
          </c:tx>
          <c:spPr>
            <a:ln w="28575">
              <a:noFill/>
            </a:ln>
          </c:spPr>
          <c:xVal>
            <c:numRef>
              <c:f>Лист3!$B$8:$B$12</c:f>
              <c:numCache>
                <c:formatCode>0.00</c:formatCode>
                <c:ptCount val="5"/>
                <c:pt idx="0">
                  <c:v>70.440000000000026</c:v>
                </c:pt>
                <c:pt idx="1">
                  <c:v>70.540000000000006</c:v>
                </c:pt>
                <c:pt idx="2">
                  <c:v>71.58</c:v>
                </c:pt>
                <c:pt idx="3">
                  <c:v>73.319999999999993</c:v>
                </c:pt>
                <c:pt idx="4">
                  <c:v>71.72</c:v>
                </c:pt>
              </c:numCache>
            </c:numRef>
          </c:xVal>
          <c:yVal>
            <c:numRef>
              <c:f>Лист3!$F$8:$F$12</c:f>
              <c:numCache>
                <c:formatCode>General</c:formatCode>
                <c:ptCount val="5"/>
                <c:pt idx="0" formatCode="0.00">
                  <c:v>1.77</c:v>
                </c:pt>
                <c:pt idx="1">
                  <c:v>1.57</c:v>
                </c:pt>
                <c:pt idx="2" formatCode="0.00">
                  <c:v>1.34</c:v>
                </c:pt>
                <c:pt idx="3" formatCode="0.00">
                  <c:v>0.71000000000000063</c:v>
                </c:pt>
                <c:pt idx="4" formatCode="0.00">
                  <c:v>1.129999999999997</c:v>
                </c:pt>
              </c:numCache>
            </c:numRef>
          </c:yVal>
        </c:ser>
        <c:axId val="81421440"/>
        <c:axId val="81423360"/>
      </c:scatterChart>
      <c:valAx>
        <c:axId val="81421440"/>
        <c:scaling>
          <c:orientation val="minMax"/>
          <c:min val="50"/>
        </c:scaling>
        <c:axPos val="b"/>
        <c:minorGridlines/>
        <c:title>
          <c:tx>
            <c:rich>
              <a:bodyPr/>
              <a:lstStyle/>
              <a:p>
                <a:pPr>
                  <a:defRPr/>
                </a:pPr>
                <a:r>
                  <a:rPr lang="en-US" sz="1200"/>
                  <a:t>SiO</a:t>
                </a:r>
                <a:r>
                  <a:rPr lang="en-US" sz="900"/>
                  <a:t>2</a:t>
                </a:r>
                <a:endParaRPr lang="ru-RU" sz="1200"/>
              </a:p>
            </c:rich>
          </c:tx>
          <c:layout/>
        </c:title>
        <c:numFmt formatCode="0.00" sourceLinked="1"/>
        <c:tickLblPos val="nextTo"/>
        <c:crossAx val="81423360"/>
        <c:crosses val="autoZero"/>
        <c:crossBetween val="midCat"/>
      </c:valAx>
      <c:valAx>
        <c:axId val="81423360"/>
        <c:scaling>
          <c:orientation val="minMax"/>
        </c:scaling>
        <c:axPos val="l"/>
        <c:majorGridlines/>
        <c:title>
          <c:tx>
            <c:rich>
              <a:bodyPr rot="-5400000" vert="horz"/>
              <a:lstStyle/>
              <a:p>
                <a:pPr>
                  <a:defRPr/>
                </a:pPr>
                <a:r>
                  <a:rPr lang="en-US" sz="1200"/>
                  <a:t>FeO</a:t>
                </a:r>
                <a:endParaRPr lang="ru-RU" sz="1200"/>
              </a:p>
            </c:rich>
          </c:tx>
          <c:layout/>
        </c:title>
        <c:numFmt formatCode="General" sourceLinked="1"/>
        <c:tickLblPos val="nextTo"/>
        <c:crossAx val="81421440"/>
        <c:crosses val="autoZero"/>
        <c:crossBetween val="midCat"/>
      </c:valAx>
    </c:plotArea>
    <c:legend>
      <c:legendPos val="r"/>
      <c:layout/>
    </c:legend>
    <c:plotVisOnly val="1"/>
  </c:chart>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lineMarker"/>
        <c:ser>
          <c:idx val="0"/>
          <c:order val="0"/>
          <c:tx>
            <c:v>Пластовский</c:v>
          </c:tx>
          <c:spPr>
            <a:ln w="28575">
              <a:noFill/>
            </a:ln>
          </c:spPr>
          <c:xVal>
            <c:numRef>
              <c:f>Лист3!$B$2:$B$7</c:f>
              <c:numCache>
                <c:formatCode>0.00</c:formatCode>
                <c:ptCount val="6"/>
                <c:pt idx="0">
                  <c:v>70.2</c:v>
                </c:pt>
                <c:pt idx="1">
                  <c:v>70.56</c:v>
                </c:pt>
                <c:pt idx="2">
                  <c:v>72.900000000000006</c:v>
                </c:pt>
                <c:pt idx="3">
                  <c:v>73.06</c:v>
                </c:pt>
                <c:pt idx="4">
                  <c:v>70.92</c:v>
                </c:pt>
                <c:pt idx="5">
                  <c:v>76.040000000000006</c:v>
                </c:pt>
              </c:numCache>
            </c:numRef>
          </c:xVal>
          <c:yVal>
            <c:numRef>
              <c:f>Лист3!$E$2:$E$7</c:f>
              <c:numCache>
                <c:formatCode>0.00</c:formatCode>
                <c:ptCount val="6"/>
                <c:pt idx="0">
                  <c:v>1.29</c:v>
                </c:pt>
                <c:pt idx="1">
                  <c:v>0.94000000000000061</c:v>
                </c:pt>
                <c:pt idx="2">
                  <c:v>0.72000000000000064</c:v>
                </c:pt>
                <c:pt idx="3">
                  <c:v>0.83000000000000063</c:v>
                </c:pt>
                <c:pt idx="4">
                  <c:v>0.31000000000000066</c:v>
                </c:pt>
                <c:pt idx="5">
                  <c:v>0.85000000000000064</c:v>
                </c:pt>
              </c:numCache>
            </c:numRef>
          </c:yVal>
        </c:ser>
        <c:ser>
          <c:idx val="1"/>
          <c:order val="1"/>
          <c:tx>
            <c:v>Борисовский</c:v>
          </c:tx>
          <c:spPr>
            <a:ln w="28575">
              <a:noFill/>
            </a:ln>
          </c:spPr>
          <c:xVal>
            <c:numRef>
              <c:f>Лист3!$B$8:$B$12</c:f>
              <c:numCache>
                <c:formatCode>0.00</c:formatCode>
                <c:ptCount val="5"/>
                <c:pt idx="0">
                  <c:v>70.440000000000026</c:v>
                </c:pt>
                <c:pt idx="1">
                  <c:v>70.540000000000006</c:v>
                </c:pt>
                <c:pt idx="2">
                  <c:v>71.58</c:v>
                </c:pt>
                <c:pt idx="3">
                  <c:v>73.319999999999993</c:v>
                </c:pt>
                <c:pt idx="4">
                  <c:v>71.72</c:v>
                </c:pt>
              </c:numCache>
            </c:numRef>
          </c:xVal>
          <c:yVal>
            <c:numRef>
              <c:f>Лист3!$E$8:$E$12</c:f>
              <c:numCache>
                <c:formatCode>0.00</c:formatCode>
                <c:ptCount val="5"/>
                <c:pt idx="0">
                  <c:v>0.64000000000000146</c:v>
                </c:pt>
                <c:pt idx="1">
                  <c:v>1.04</c:v>
                </c:pt>
                <c:pt idx="2">
                  <c:v>0.99</c:v>
                </c:pt>
                <c:pt idx="3">
                  <c:v>0.41000000000000031</c:v>
                </c:pt>
                <c:pt idx="4">
                  <c:v>0.27</c:v>
                </c:pt>
              </c:numCache>
            </c:numRef>
          </c:yVal>
        </c:ser>
        <c:axId val="81460608"/>
        <c:axId val="82126336"/>
      </c:scatterChart>
      <c:valAx>
        <c:axId val="81460608"/>
        <c:scaling>
          <c:orientation val="minMax"/>
          <c:min val="50"/>
        </c:scaling>
        <c:axPos val="b"/>
        <c:minorGridlines/>
        <c:title>
          <c:tx>
            <c:rich>
              <a:bodyPr/>
              <a:lstStyle/>
              <a:p>
                <a:pPr>
                  <a:defRPr sz="1200"/>
                </a:pPr>
                <a:r>
                  <a:rPr lang="en-US" sz="1200"/>
                  <a:t>SiO</a:t>
                </a:r>
                <a:r>
                  <a:rPr lang="en-US" sz="900"/>
                  <a:t>2</a:t>
                </a:r>
                <a:endParaRPr lang="ru-RU" sz="1200"/>
              </a:p>
            </c:rich>
          </c:tx>
          <c:layout/>
        </c:title>
        <c:numFmt formatCode="0.00" sourceLinked="1"/>
        <c:tickLblPos val="nextTo"/>
        <c:crossAx val="82126336"/>
        <c:crosses val="autoZero"/>
        <c:crossBetween val="midCat"/>
      </c:valAx>
      <c:valAx>
        <c:axId val="82126336"/>
        <c:scaling>
          <c:orientation val="minMax"/>
        </c:scaling>
        <c:axPos val="l"/>
        <c:majorGridlines/>
        <c:title>
          <c:tx>
            <c:rich>
              <a:bodyPr rot="-5400000" vert="horz"/>
              <a:lstStyle/>
              <a:p>
                <a:pPr>
                  <a:defRPr/>
                </a:pPr>
                <a:r>
                  <a:rPr lang="en-US" sz="1200"/>
                  <a:t>Fe</a:t>
                </a:r>
                <a:r>
                  <a:rPr lang="en-US" sz="900"/>
                  <a:t>2</a:t>
                </a:r>
                <a:r>
                  <a:rPr lang="en-US" sz="1200"/>
                  <a:t>O</a:t>
                </a:r>
                <a:r>
                  <a:rPr lang="en-US" sz="900"/>
                  <a:t>3</a:t>
                </a:r>
                <a:endParaRPr lang="ru-RU"/>
              </a:p>
            </c:rich>
          </c:tx>
          <c:layout/>
        </c:title>
        <c:numFmt formatCode="0.00" sourceLinked="1"/>
        <c:tickLblPos val="nextTo"/>
        <c:crossAx val="81460608"/>
        <c:crosses val="autoZero"/>
        <c:crossBetween val="midCat"/>
      </c:valAx>
    </c:plotArea>
    <c:legend>
      <c:legendPos val="r"/>
      <c:layout/>
    </c:legend>
    <c:plotVisOnly val="1"/>
  </c:chart>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lineMarker"/>
        <c:ser>
          <c:idx val="0"/>
          <c:order val="0"/>
          <c:tx>
            <c:v>Пластовский</c:v>
          </c:tx>
          <c:spPr>
            <a:ln w="28575">
              <a:noFill/>
            </a:ln>
          </c:spPr>
          <c:xVal>
            <c:numRef>
              <c:f>Лист3!$B$2:$B$7</c:f>
              <c:numCache>
                <c:formatCode>0.00</c:formatCode>
                <c:ptCount val="6"/>
                <c:pt idx="0">
                  <c:v>70.2</c:v>
                </c:pt>
                <c:pt idx="1">
                  <c:v>70.56</c:v>
                </c:pt>
                <c:pt idx="2">
                  <c:v>72.900000000000006</c:v>
                </c:pt>
                <c:pt idx="3">
                  <c:v>73.06</c:v>
                </c:pt>
                <c:pt idx="4">
                  <c:v>70.92</c:v>
                </c:pt>
                <c:pt idx="5">
                  <c:v>76.040000000000006</c:v>
                </c:pt>
              </c:numCache>
            </c:numRef>
          </c:xVal>
          <c:yVal>
            <c:numRef>
              <c:f>Лист3!$G$2:$G$7</c:f>
              <c:numCache>
                <c:formatCode>0.00</c:formatCode>
                <c:ptCount val="6"/>
                <c:pt idx="0">
                  <c:v>4.3099999999999996</c:v>
                </c:pt>
                <c:pt idx="1">
                  <c:v>1.43</c:v>
                </c:pt>
                <c:pt idx="2">
                  <c:v>0.71000000000000063</c:v>
                </c:pt>
                <c:pt idx="3">
                  <c:v>2.29</c:v>
                </c:pt>
                <c:pt idx="4">
                  <c:v>2.88</c:v>
                </c:pt>
                <c:pt idx="5">
                  <c:v>1.72</c:v>
                </c:pt>
              </c:numCache>
            </c:numRef>
          </c:yVal>
        </c:ser>
        <c:ser>
          <c:idx val="1"/>
          <c:order val="1"/>
          <c:tx>
            <c:v>Борисовский</c:v>
          </c:tx>
          <c:spPr>
            <a:ln w="28575">
              <a:noFill/>
            </a:ln>
          </c:spPr>
          <c:xVal>
            <c:numRef>
              <c:f>Лист3!$B$8:$B$12</c:f>
              <c:numCache>
                <c:formatCode>0.00</c:formatCode>
                <c:ptCount val="5"/>
                <c:pt idx="0">
                  <c:v>70.440000000000026</c:v>
                </c:pt>
                <c:pt idx="1">
                  <c:v>70.540000000000006</c:v>
                </c:pt>
                <c:pt idx="2">
                  <c:v>71.58</c:v>
                </c:pt>
                <c:pt idx="3">
                  <c:v>73.319999999999993</c:v>
                </c:pt>
                <c:pt idx="4">
                  <c:v>71.72</c:v>
                </c:pt>
              </c:numCache>
            </c:numRef>
          </c:xVal>
          <c:yVal>
            <c:numRef>
              <c:f>Лист3!$G$8:$G$12</c:f>
              <c:numCache>
                <c:formatCode>0.00</c:formatCode>
                <c:ptCount val="5"/>
                <c:pt idx="0">
                  <c:v>2.2999999999999998</c:v>
                </c:pt>
                <c:pt idx="1">
                  <c:v>2.29</c:v>
                </c:pt>
                <c:pt idx="2">
                  <c:v>2.59</c:v>
                </c:pt>
                <c:pt idx="3">
                  <c:v>1.44</c:v>
                </c:pt>
                <c:pt idx="4">
                  <c:v>7.0000000000000021E-2</c:v>
                </c:pt>
              </c:numCache>
            </c:numRef>
          </c:yVal>
        </c:ser>
        <c:axId val="82163584"/>
        <c:axId val="82169856"/>
      </c:scatterChart>
      <c:valAx>
        <c:axId val="82163584"/>
        <c:scaling>
          <c:orientation val="minMax"/>
          <c:min val="50"/>
        </c:scaling>
        <c:axPos val="b"/>
        <c:minorGridlines/>
        <c:title>
          <c:tx>
            <c:rich>
              <a:bodyPr/>
              <a:lstStyle/>
              <a:p>
                <a:pPr>
                  <a:defRPr/>
                </a:pPr>
                <a:r>
                  <a:rPr lang="en-US" sz="1200"/>
                  <a:t>SiO</a:t>
                </a:r>
                <a:r>
                  <a:rPr lang="en-US" sz="900"/>
                  <a:t>2</a:t>
                </a:r>
                <a:endParaRPr lang="ru-RU" sz="1200"/>
              </a:p>
            </c:rich>
          </c:tx>
          <c:layout/>
        </c:title>
        <c:numFmt formatCode="0.00" sourceLinked="1"/>
        <c:tickLblPos val="nextTo"/>
        <c:crossAx val="82169856"/>
        <c:crosses val="autoZero"/>
        <c:crossBetween val="midCat"/>
      </c:valAx>
      <c:valAx>
        <c:axId val="82169856"/>
        <c:scaling>
          <c:orientation val="minMax"/>
        </c:scaling>
        <c:axPos val="l"/>
        <c:majorGridlines/>
        <c:title>
          <c:tx>
            <c:rich>
              <a:bodyPr rot="-5400000" vert="horz"/>
              <a:lstStyle/>
              <a:p>
                <a:pPr>
                  <a:defRPr/>
                </a:pPr>
                <a:r>
                  <a:rPr lang="en-US"/>
                  <a:t>CaO</a:t>
                </a:r>
                <a:endParaRPr lang="ru-RU"/>
              </a:p>
            </c:rich>
          </c:tx>
          <c:layout/>
        </c:title>
        <c:numFmt formatCode="0.00" sourceLinked="1"/>
        <c:tickLblPos val="nextTo"/>
        <c:crossAx val="82163584"/>
        <c:crosses val="autoZero"/>
        <c:crossBetween val="midCat"/>
      </c:valAx>
    </c:plotArea>
    <c:legend>
      <c:legendPos val="r"/>
      <c:layout/>
    </c:legend>
    <c:plotVisOnly val="1"/>
  </c:chart>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lineMarker"/>
        <c:ser>
          <c:idx val="0"/>
          <c:order val="0"/>
          <c:tx>
            <c:v>Пластовский</c:v>
          </c:tx>
          <c:spPr>
            <a:ln w="28575">
              <a:noFill/>
            </a:ln>
          </c:spPr>
          <c:xVal>
            <c:numRef>
              <c:f>Лист3!$B$2:$B$7</c:f>
              <c:numCache>
                <c:formatCode>0.00</c:formatCode>
                <c:ptCount val="6"/>
                <c:pt idx="0">
                  <c:v>70.2</c:v>
                </c:pt>
                <c:pt idx="1">
                  <c:v>70.56</c:v>
                </c:pt>
                <c:pt idx="2">
                  <c:v>72.900000000000006</c:v>
                </c:pt>
                <c:pt idx="3">
                  <c:v>73.06</c:v>
                </c:pt>
                <c:pt idx="4">
                  <c:v>70.92</c:v>
                </c:pt>
                <c:pt idx="5">
                  <c:v>76.040000000000006</c:v>
                </c:pt>
              </c:numCache>
            </c:numRef>
          </c:xVal>
          <c:yVal>
            <c:numRef>
              <c:f>Лист3!$H$2:$H$7</c:f>
              <c:numCache>
                <c:formatCode>0.00</c:formatCode>
                <c:ptCount val="6"/>
                <c:pt idx="0">
                  <c:v>0.92</c:v>
                </c:pt>
                <c:pt idx="1">
                  <c:v>2.3199999999999967</c:v>
                </c:pt>
                <c:pt idx="2">
                  <c:v>1.32</c:v>
                </c:pt>
                <c:pt idx="3">
                  <c:v>9.0000000000000024E-2</c:v>
                </c:pt>
                <c:pt idx="4">
                  <c:v>0.60000000000000064</c:v>
                </c:pt>
                <c:pt idx="5">
                  <c:v>0.92</c:v>
                </c:pt>
              </c:numCache>
            </c:numRef>
          </c:yVal>
        </c:ser>
        <c:ser>
          <c:idx val="1"/>
          <c:order val="1"/>
          <c:tx>
            <c:v>Борисовский</c:v>
          </c:tx>
          <c:spPr>
            <a:ln w="28575">
              <a:noFill/>
            </a:ln>
          </c:spPr>
          <c:xVal>
            <c:numRef>
              <c:f>Лист3!$B$8:$B$12</c:f>
              <c:numCache>
                <c:formatCode>0.00</c:formatCode>
                <c:ptCount val="5"/>
                <c:pt idx="0">
                  <c:v>70.440000000000026</c:v>
                </c:pt>
                <c:pt idx="1">
                  <c:v>70.540000000000006</c:v>
                </c:pt>
                <c:pt idx="2">
                  <c:v>71.58</c:v>
                </c:pt>
                <c:pt idx="3">
                  <c:v>73.319999999999993</c:v>
                </c:pt>
                <c:pt idx="4">
                  <c:v>71.72</c:v>
                </c:pt>
              </c:numCache>
            </c:numRef>
          </c:xVal>
          <c:yVal>
            <c:numRef>
              <c:f>Лист3!$H$8:$H$12</c:f>
              <c:numCache>
                <c:formatCode>0.00</c:formatCode>
                <c:ptCount val="5"/>
                <c:pt idx="0">
                  <c:v>0.88</c:v>
                </c:pt>
                <c:pt idx="1">
                  <c:v>2.25</c:v>
                </c:pt>
                <c:pt idx="2">
                  <c:v>0.72000000000000064</c:v>
                </c:pt>
                <c:pt idx="3">
                  <c:v>0.48000000000000032</c:v>
                </c:pt>
                <c:pt idx="4">
                  <c:v>0.48000000000000032</c:v>
                </c:pt>
              </c:numCache>
            </c:numRef>
          </c:yVal>
        </c:ser>
        <c:axId val="82194816"/>
        <c:axId val="82196736"/>
      </c:scatterChart>
      <c:valAx>
        <c:axId val="82194816"/>
        <c:scaling>
          <c:orientation val="minMax"/>
          <c:min val="50"/>
        </c:scaling>
        <c:axPos val="b"/>
        <c:minorGridlines/>
        <c:title>
          <c:tx>
            <c:rich>
              <a:bodyPr/>
              <a:lstStyle/>
              <a:p>
                <a:pPr>
                  <a:defRPr/>
                </a:pPr>
                <a:r>
                  <a:rPr lang="en-US" sz="1200"/>
                  <a:t>SiO</a:t>
                </a:r>
                <a:r>
                  <a:rPr lang="en-US" sz="900"/>
                  <a:t>2</a:t>
                </a:r>
                <a:endParaRPr lang="ru-RU" sz="1200"/>
              </a:p>
            </c:rich>
          </c:tx>
          <c:layout/>
        </c:title>
        <c:numFmt formatCode="0.00" sourceLinked="1"/>
        <c:tickLblPos val="nextTo"/>
        <c:crossAx val="82196736"/>
        <c:crosses val="autoZero"/>
        <c:crossBetween val="midCat"/>
      </c:valAx>
      <c:valAx>
        <c:axId val="82196736"/>
        <c:scaling>
          <c:orientation val="minMax"/>
        </c:scaling>
        <c:axPos val="l"/>
        <c:majorGridlines/>
        <c:title>
          <c:tx>
            <c:rich>
              <a:bodyPr rot="-5400000" vert="horz"/>
              <a:lstStyle/>
              <a:p>
                <a:pPr>
                  <a:defRPr/>
                </a:pPr>
                <a:r>
                  <a:rPr lang="en-US"/>
                  <a:t>MgO</a:t>
                </a:r>
                <a:endParaRPr lang="ru-RU"/>
              </a:p>
            </c:rich>
          </c:tx>
          <c:layout/>
        </c:title>
        <c:numFmt formatCode="0.00" sourceLinked="1"/>
        <c:tickLblPos val="nextTo"/>
        <c:crossAx val="82194816"/>
        <c:crosses val="autoZero"/>
        <c:crossBetween val="midCat"/>
      </c:valAx>
    </c:plotArea>
    <c:legend>
      <c:legendPos val="r"/>
      <c:layout/>
    </c:legend>
    <c:plotVisOnly val="1"/>
  </c:chart>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lineMarker"/>
        <c:ser>
          <c:idx val="0"/>
          <c:order val="0"/>
          <c:tx>
            <c:v>Пластовский</c:v>
          </c:tx>
          <c:spPr>
            <a:ln w="28575">
              <a:noFill/>
            </a:ln>
          </c:spPr>
          <c:xVal>
            <c:numRef>
              <c:f>Лист3!$B$2:$B$7</c:f>
              <c:numCache>
                <c:formatCode>0.00</c:formatCode>
                <c:ptCount val="6"/>
                <c:pt idx="0">
                  <c:v>70.2</c:v>
                </c:pt>
                <c:pt idx="1">
                  <c:v>70.56</c:v>
                </c:pt>
                <c:pt idx="2">
                  <c:v>72.900000000000006</c:v>
                </c:pt>
                <c:pt idx="3">
                  <c:v>73.06</c:v>
                </c:pt>
                <c:pt idx="4">
                  <c:v>70.92</c:v>
                </c:pt>
                <c:pt idx="5">
                  <c:v>76.040000000000006</c:v>
                </c:pt>
              </c:numCache>
            </c:numRef>
          </c:xVal>
          <c:yVal>
            <c:numRef>
              <c:f>Лист3!$J$2:$J$7</c:f>
              <c:numCache>
                <c:formatCode>0.00</c:formatCode>
                <c:ptCount val="6"/>
                <c:pt idx="0">
                  <c:v>2.04</c:v>
                </c:pt>
                <c:pt idx="1">
                  <c:v>1.84</c:v>
                </c:pt>
                <c:pt idx="2">
                  <c:v>3.9</c:v>
                </c:pt>
                <c:pt idx="3">
                  <c:v>2.36</c:v>
                </c:pt>
                <c:pt idx="4">
                  <c:v>2.8299999999999987</c:v>
                </c:pt>
                <c:pt idx="5">
                  <c:v>4.75</c:v>
                </c:pt>
              </c:numCache>
            </c:numRef>
          </c:yVal>
        </c:ser>
        <c:ser>
          <c:idx val="1"/>
          <c:order val="1"/>
          <c:tx>
            <c:v>Борисовский</c:v>
          </c:tx>
          <c:spPr>
            <a:ln w="28575">
              <a:noFill/>
            </a:ln>
          </c:spPr>
          <c:xVal>
            <c:numRef>
              <c:f>Лист3!$B$8:$B$12</c:f>
              <c:numCache>
                <c:formatCode>0.00</c:formatCode>
                <c:ptCount val="5"/>
                <c:pt idx="0">
                  <c:v>70.440000000000026</c:v>
                </c:pt>
                <c:pt idx="1">
                  <c:v>70.540000000000006</c:v>
                </c:pt>
                <c:pt idx="2">
                  <c:v>71.58</c:v>
                </c:pt>
                <c:pt idx="3">
                  <c:v>73.319999999999993</c:v>
                </c:pt>
                <c:pt idx="4">
                  <c:v>71.72</c:v>
                </c:pt>
              </c:numCache>
            </c:numRef>
          </c:xVal>
          <c:yVal>
            <c:numRef>
              <c:f>Лист3!$J$8:$J$12</c:f>
              <c:numCache>
                <c:formatCode>0.00</c:formatCode>
                <c:ptCount val="5"/>
                <c:pt idx="0">
                  <c:v>4.63</c:v>
                </c:pt>
                <c:pt idx="1">
                  <c:v>4</c:v>
                </c:pt>
                <c:pt idx="2">
                  <c:v>4.46</c:v>
                </c:pt>
                <c:pt idx="3">
                  <c:v>4.76</c:v>
                </c:pt>
                <c:pt idx="4">
                  <c:v>3.6</c:v>
                </c:pt>
              </c:numCache>
            </c:numRef>
          </c:yVal>
        </c:ser>
        <c:axId val="82233984"/>
        <c:axId val="82240256"/>
      </c:scatterChart>
      <c:valAx>
        <c:axId val="82233984"/>
        <c:scaling>
          <c:orientation val="minMax"/>
          <c:min val="50"/>
        </c:scaling>
        <c:axPos val="b"/>
        <c:minorGridlines/>
        <c:title>
          <c:tx>
            <c:rich>
              <a:bodyPr/>
              <a:lstStyle/>
              <a:p>
                <a:pPr>
                  <a:defRPr/>
                </a:pPr>
                <a:r>
                  <a:rPr lang="en-US" sz="1200"/>
                  <a:t>Si</a:t>
                </a:r>
                <a:r>
                  <a:rPr lang="en-US" sz="1000"/>
                  <a:t>2</a:t>
                </a:r>
                <a:r>
                  <a:rPr lang="en-US" sz="1200"/>
                  <a:t>O</a:t>
                </a:r>
                <a:endParaRPr lang="ru-RU" sz="1200"/>
              </a:p>
            </c:rich>
          </c:tx>
          <c:layout>
            <c:manualLayout>
              <c:xMode val="edge"/>
              <c:yMode val="edge"/>
              <c:x val="0.35019619422572185"/>
              <c:y val="0.87868037328667581"/>
            </c:manualLayout>
          </c:layout>
        </c:title>
        <c:numFmt formatCode="0.00" sourceLinked="1"/>
        <c:tickLblPos val="nextTo"/>
        <c:crossAx val="82240256"/>
        <c:crosses val="autoZero"/>
        <c:crossBetween val="midCat"/>
      </c:valAx>
      <c:valAx>
        <c:axId val="82240256"/>
        <c:scaling>
          <c:orientation val="minMax"/>
        </c:scaling>
        <c:axPos val="l"/>
        <c:majorGridlines/>
        <c:title>
          <c:tx>
            <c:rich>
              <a:bodyPr rot="-5400000" vert="horz"/>
              <a:lstStyle/>
              <a:p>
                <a:pPr>
                  <a:defRPr/>
                </a:pPr>
                <a:r>
                  <a:rPr lang="en-US" sz="1200"/>
                  <a:t>K</a:t>
                </a:r>
                <a:r>
                  <a:rPr lang="en-US" sz="900"/>
                  <a:t>2</a:t>
                </a:r>
                <a:r>
                  <a:rPr lang="en-US" sz="1200"/>
                  <a:t>O</a:t>
                </a:r>
                <a:endParaRPr lang="ru-RU" sz="1200"/>
              </a:p>
            </c:rich>
          </c:tx>
          <c:layout/>
        </c:title>
        <c:numFmt formatCode="0.00" sourceLinked="1"/>
        <c:tickLblPos val="nextTo"/>
        <c:crossAx val="82233984"/>
        <c:crosses val="autoZero"/>
        <c:crossBetween val="midCat"/>
      </c:valAx>
    </c:plotArea>
    <c:legend>
      <c:legendPos val="r"/>
      <c:layout/>
    </c:legend>
    <c:plotVisOnly val="1"/>
  </c:chart>
  <c:externalData r:id="rId1"/>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lineMarker"/>
        <c:ser>
          <c:idx val="0"/>
          <c:order val="0"/>
          <c:tx>
            <c:v>Пластовский</c:v>
          </c:tx>
          <c:spPr>
            <a:ln w="28575">
              <a:noFill/>
            </a:ln>
          </c:spPr>
          <c:marker>
            <c:symbol val="diamond"/>
            <c:size val="7"/>
          </c:marker>
          <c:xVal>
            <c:numRef>
              <c:f>Лист3!$B$2:$B$7</c:f>
              <c:numCache>
                <c:formatCode>0.00</c:formatCode>
                <c:ptCount val="6"/>
                <c:pt idx="0">
                  <c:v>70.2</c:v>
                </c:pt>
                <c:pt idx="1">
                  <c:v>70.56</c:v>
                </c:pt>
                <c:pt idx="2">
                  <c:v>72.900000000000006</c:v>
                </c:pt>
                <c:pt idx="3">
                  <c:v>73.06</c:v>
                </c:pt>
                <c:pt idx="4">
                  <c:v>70.92</c:v>
                </c:pt>
                <c:pt idx="5">
                  <c:v>76.040000000000006</c:v>
                </c:pt>
              </c:numCache>
            </c:numRef>
          </c:xVal>
          <c:yVal>
            <c:numRef>
              <c:f>Лист3!$K$2:$K$7</c:f>
              <c:numCache>
                <c:formatCode>0.00</c:formatCode>
                <c:ptCount val="6"/>
                <c:pt idx="0">
                  <c:v>3.64</c:v>
                </c:pt>
                <c:pt idx="1">
                  <c:v>6.1099999999999985</c:v>
                </c:pt>
                <c:pt idx="2">
                  <c:v>1.1700000000000021</c:v>
                </c:pt>
                <c:pt idx="3">
                  <c:v>5.1499999999999995</c:v>
                </c:pt>
                <c:pt idx="4">
                  <c:v>3.8</c:v>
                </c:pt>
                <c:pt idx="5">
                  <c:v>0.34</c:v>
                </c:pt>
              </c:numCache>
            </c:numRef>
          </c:yVal>
        </c:ser>
        <c:ser>
          <c:idx val="1"/>
          <c:order val="1"/>
          <c:tx>
            <c:v>Борисовский</c:v>
          </c:tx>
          <c:spPr>
            <a:ln w="28575">
              <a:noFill/>
            </a:ln>
          </c:spPr>
          <c:xVal>
            <c:numRef>
              <c:f>Лист3!$B$8:$B$12</c:f>
              <c:numCache>
                <c:formatCode>0.00</c:formatCode>
                <c:ptCount val="5"/>
                <c:pt idx="0">
                  <c:v>70.440000000000026</c:v>
                </c:pt>
                <c:pt idx="1">
                  <c:v>70.540000000000006</c:v>
                </c:pt>
                <c:pt idx="2">
                  <c:v>71.58</c:v>
                </c:pt>
                <c:pt idx="3">
                  <c:v>73.319999999999993</c:v>
                </c:pt>
                <c:pt idx="4">
                  <c:v>71.72</c:v>
                </c:pt>
              </c:numCache>
            </c:numRef>
          </c:xVal>
          <c:yVal>
            <c:numRef>
              <c:f>Лист3!$K$8:$K$12</c:f>
              <c:numCache>
                <c:formatCode>0.00</c:formatCode>
                <c:ptCount val="5"/>
                <c:pt idx="0">
                  <c:v>3.8</c:v>
                </c:pt>
                <c:pt idx="1">
                  <c:v>3.57</c:v>
                </c:pt>
                <c:pt idx="2">
                  <c:v>3.8</c:v>
                </c:pt>
                <c:pt idx="3">
                  <c:v>3.6</c:v>
                </c:pt>
                <c:pt idx="4">
                  <c:v>5</c:v>
                </c:pt>
              </c:numCache>
            </c:numRef>
          </c:yVal>
        </c:ser>
        <c:axId val="82314368"/>
        <c:axId val="82316288"/>
      </c:scatterChart>
      <c:valAx>
        <c:axId val="82314368"/>
        <c:scaling>
          <c:orientation val="minMax"/>
          <c:min val="50"/>
        </c:scaling>
        <c:axPos val="b"/>
        <c:majorGridlines/>
        <c:minorGridlines/>
        <c:title>
          <c:tx>
            <c:rich>
              <a:bodyPr/>
              <a:lstStyle/>
              <a:p>
                <a:pPr>
                  <a:defRPr/>
                </a:pPr>
                <a:r>
                  <a:rPr lang="en-US" sz="1200"/>
                  <a:t>SiO</a:t>
                </a:r>
                <a:r>
                  <a:rPr lang="en-US" sz="900"/>
                  <a:t>2</a:t>
                </a:r>
                <a:endParaRPr lang="ru-RU" sz="1200"/>
              </a:p>
            </c:rich>
          </c:tx>
          <c:layout/>
        </c:title>
        <c:numFmt formatCode="0.00" sourceLinked="1"/>
        <c:tickLblPos val="nextTo"/>
        <c:crossAx val="82316288"/>
        <c:crosses val="autoZero"/>
        <c:crossBetween val="midCat"/>
      </c:valAx>
      <c:valAx>
        <c:axId val="82316288"/>
        <c:scaling>
          <c:orientation val="minMax"/>
        </c:scaling>
        <c:axPos val="l"/>
        <c:majorGridlines/>
        <c:title>
          <c:tx>
            <c:rich>
              <a:bodyPr rot="-5400000" vert="horz"/>
              <a:lstStyle/>
              <a:p>
                <a:pPr>
                  <a:defRPr/>
                </a:pPr>
                <a:r>
                  <a:rPr lang="en-US"/>
                  <a:t>Na</a:t>
                </a:r>
                <a:r>
                  <a:rPr lang="en-US" sz="900"/>
                  <a:t>2</a:t>
                </a:r>
                <a:r>
                  <a:rPr lang="en-US" sz="1200"/>
                  <a:t>O</a:t>
                </a:r>
                <a:endParaRPr lang="ru-RU"/>
              </a:p>
            </c:rich>
          </c:tx>
          <c:layout/>
        </c:title>
        <c:numFmt formatCode="0.00" sourceLinked="1"/>
        <c:tickLblPos val="nextTo"/>
        <c:crossAx val="82314368"/>
        <c:crosses val="autoZero"/>
        <c:crossBetween val="midCat"/>
      </c:valAx>
    </c:plotArea>
    <c:legend>
      <c:legendPos val="r"/>
      <c:layout/>
    </c:legend>
    <c:plotVisOnly val="1"/>
  </c:chart>
  <c:externalData r:id="rId1"/>
  <c:userShapes r:id="rId2"/>
</c:chartSpace>
</file>

<file path=word/drawings/drawing1.xml><?xml version="1.0" encoding="utf-8"?>
<c:userShapes xmlns:c="http://schemas.openxmlformats.org/drawingml/2006/chart">
  <cdr:relSizeAnchor xmlns:cdr="http://schemas.openxmlformats.org/drawingml/2006/chartDrawing">
    <cdr:from>
      <cdr:x>0.28</cdr:x>
      <cdr:y>0.96484</cdr:y>
    </cdr:from>
    <cdr:to>
      <cdr:x>0.53</cdr:x>
      <cdr:y>0.97802</cdr:y>
    </cdr:to>
    <cdr:sp macro="" textlink="">
      <cdr:nvSpPr>
        <cdr:cNvPr id="2" name="TextBox 1"/>
        <cdr:cNvSpPr txBox="1"/>
      </cdr:nvSpPr>
      <cdr:spPr>
        <a:xfrm xmlns:a="http://schemas.openxmlformats.org/drawingml/2006/main">
          <a:off x="1866900" y="3345181"/>
          <a:ext cx="1666875" cy="4571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0.23019</cdr:x>
      <cdr:y>0.71702</cdr:y>
    </cdr:from>
    <cdr:to>
      <cdr:x>0.39952</cdr:x>
      <cdr:y>0.78317</cdr:y>
    </cdr:to>
    <cdr:sp macro="" textlink="">
      <cdr:nvSpPr>
        <cdr:cNvPr id="3" name="TextBox 2"/>
        <cdr:cNvSpPr txBox="1"/>
      </cdr:nvSpPr>
      <cdr:spPr>
        <a:xfrm xmlns:a="http://schemas.openxmlformats.org/drawingml/2006/main">
          <a:off x="1657351" y="2581275"/>
          <a:ext cx="1219200" cy="2381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algn="ctr"/>
          <a:r>
            <a:rPr lang="ru-RU" sz="1200"/>
            <a:t>средние</a:t>
          </a:r>
        </a:p>
      </cdr:txBody>
    </cdr:sp>
  </cdr:relSizeAnchor>
  <cdr:relSizeAnchor xmlns:cdr="http://schemas.openxmlformats.org/drawingml/2006/chartDrawing">
    <cdr:from>
      <cdr:x>0.40614</cdr:x>
      <cdr:y>0.0344</cdr:y>
    </cdr:from>
    <cdr:to>
      <cdr:x>0.40746</cdr:x>
      <cdr:y>0.85725</cdr:y>
    </cdr:to>
    <cdr:sp macro="" textlink="">
      <cdr:nvSpPr>
        <cdr:cNvPr id="5" name="Прямая соединительная линия 4"/>
        <cdr:cNvSpPr/>
      </cdr:nvSpPr>
      <cdr:spPr>
        <a:xfrm xmlns:a="http://schemas.openxmlformats.org/drawingml/2006/main" rot="5400000" flipH="1" flipV="1">
          <a:off x="2924176" y="123826"/>
          <a:ext cx="9526" cy="2962275"/>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0.22082</cdr:x>
      <cdr:y>0.04255</cdr:y>
    </cdr:from>
    <cdr:to>
      <cdr:x>0.22104</cdr:x>
      <cdr:y>0.83895</cdr:y>
    </cdr:to>
    <cdr:sp macro="" textlink="">
      <cdr:nvSpPr>
        <cdr:cNvPr id="7" name="Прямая соединительная линия 6"/>
        <cdr:cNvSpPr/>
      </cdr:nvSpPr>
      <cdr:spPr>
        <a:xfrm xmlns:a="http://schemas.openxmlformats.org/drawingml/2006/main" rot="5400000" flipH="1" flipV="1">
          <a:off x="1589882" y="153194"/>
          <a:ext cx="1589" cy="2867026"/>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0.12303</cdr:x>
      <cdr:y>0.71967</cdr:y>
    </cdr:from>
    <cdr:to>
      <cdr:x>0.23151</cdr:x>
      <cdr:y>0.78846</cdr:y>
    </cdr:to>
    <cdr:sp macro="" textlink="">
      <cdr:nvSpPr>
        <cdr:cNvPr id="8" name="TextBox 7"/>
        <cdr:cNvSpPr txBox="1"/>
      </cdr:nvSpPr>
      <cdr:spPr>
        <a:xfrm xmlns:a="http://schemas.openxmlformats.org/drawingml/2006/main">
          <a:off x="885825" y="2590799"/>
          <a:ext cx="781051" cy="24765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основные</a:t>
          </a:r>
        </a:p>
      </cdr:txBody>
    </cdr:sp>
  </cdr:relSizeAnchor>
  <cdr:relSizeAnchor xmlns:cdr="http://schemas.openxmlformats.org/drawingml/2006/chartDrawing">
    <cdr:from>
      <cdr:x>0.44715</cdr:x>
      <cdr:y>0.71702</cdr:y>
    </cdr:from>
    <cdr:to>
      <cdr:x>0.71438</cdr:x>
      <cdr:y>0.80433</cdr:y>
    </cdr:to>
    <cdr:sp macro="" textlink="">
      <cdr:nvSpPr>
        <cdr:cNvPr id="9" name="TextBox 8"/>
        <cdr:cNvSpPr txBox="1"/>
      </cdr:nvSpPr>
      <cdr:spPr>
        <a:xfrm xmlns:a="http://schemas.openxmlformats.org/drawingml/2006/main">
          <a:off x="3219451" y="2581275"/>
          <a:ext cx="1924050" cy="3143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algn="ctr"/>
          <a:r>
            <a:rPr lang="ru-RU" sz="1200"/>
            <a:t>кислые</a:t>
          </a:r>
        </a:p>
      </cdr:txBody>
    </cdr:sp>
  </cdr:relSizeAnchor>
</c:userShapes>
</file>

<file path=word/drawings/drawing10.xml><?xml version="1.0" encoding="utf-8"?>
<c:userShapes xmlns:c="http://schemas.openxmlformats.org/drawingml/2006/chart">
  <cdr:relSizeAnchor xmlns:cdr="http://schemas.openxmlformats.org/drawingml/2006/chartDrawing">
    <cdr:from>
      <cdr:x>0.23413</cdr:x>
      <cdr:y>0.04861</cdr:y>
    </cdr:from>
    <cdr:to>
      <cdr:x>0.23621</cdr:x>
      <cdr:y>0.74306</cdr:y>
    </cdr:to>
    <cdr:sp macro="" textlink="">
      <cdr:nvSpPr>
        <cdr:cNvPr id="3" name="Прямая соединительная линия 2"/>
        <cdr:cNvSpPr/>
      </cdr:nvSpPr>
      <cdr:spPr>
        <a:xfrm xmlns:a="http://schemas.openxmlformats.org/drawingml/2006/main" rot="5400000" flipH="1" flipV="1">
          <a:off x="324762" y="952514"/>
          <a:ext cx="1680117" cy="10302"/>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0.38958</cdr:x>
      <cdr:y>0.04167</cdr:y>
    </cdr:from>
    <cdr:to>
      <cdr:x>0.39167</cdr:x>
      <cdr:y>0.73611</cdr:y>
    </cdr:to>
    <cdr:sp macro="" textlink="">
      <cdr:nvSpPr>
        <cdr:cNvPr id="5" name="Прямая соединительная линия 4"/>
        <cdr:cNvSpPr/>
      </cdr:nvSpPr>
      <cdr:spPr>
        <a:xfrm xmlns:a="http://schemas.openxmlformats.org/drawingml/2006/main" rot="16200000" flipV="1">
          <a:off x="1781175" y="114299"/>
          <a:ext cx="9526" cy="1905001"/>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0.25417</cdr:x>
      <cdr:y>0.60417</cdr:y>
    </cdr:from>
    <cdr:to>
      <cdr:x>0.40417</cdr:x>
      <cdr:y>0.69792</cdr:y>
    </cdr:to>
    <cdr:sp macro="" textlink="">
      <cdr:nvSpPr>
        <cdr:cNvPr id="6" name="TextBox 5"/>
        <cdr:cNvSpPr txBox="1"/>
      </cdr:nvSpPr>
      <cdr:spPr>
        <a:xfrm xmlns:a="http://schemas.openxmlformats.org/drawingml/2006/main">
          <a:off x="1162050" y="1657350"/>
          <a:ext cx="685799" cy="2571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средние</a:t>
          </a:r>
        </a:p>
      </cdr:txBody>
    </cdr:sp>
  </cdr:relSizeAnchor>
  <cdr:relSizeAnchor xmlns:cdr="http://schemas.openxmlformats.org/drawingml/2006/chartDrawing">
    <cdr:from>
      <cdr:x>0.42083</cdr:x>
      <cdr:y>0.60764</cdr:y>
    </cdr:from>
    <cdr:to>
      <cdr:x>0.58542</cdr:x>
      <cdr:y>0.71528</cdr:y>
    </cdr:to>
    <cdr:sp macro="" textlink="">
      <cdr:nvSpPr>
        <cdr:cNvPr id="7" name="TextBox 6"/>
        <cdr:cNvSpPr txBox="1"/>
      </cdr:nvSpPr>
      <cdr:spPr>
        <a:xfrm xmlns:a="http://schemas.openxmlformats.org/drawingml/2006/main">
          <a:off x="1924050" y="1666875"/>
          <a:ext cx="752475" cy="29527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кислые</a:t>
          </a:r>
        </a:p>
      </cdr:txBody>
    </cdr:sp>
  </cdr:relSizeAnchor>
</c:userShapes>
</file>

<file path=word/drawings/drawing11.xml><?xml version="1.0" encoding="utf-8"?>
<c:userShapes xmlns:c="http://schemas.openxmlformats.org/drawingml/2006/chart">
  <cdr:relSizeAnchor xmlns:cdr="http://schemas.openxmlformats.org/drawingml/2006/chartDrawing">
    <cdr:from>
      <cdr:x>0.2463</cdr:x>
      <cdr:y>0.0489</cdr:y>
    </cdr:from>
    <cdr:to>
      <cdr:x>0.24664</cdr:x>
      <cdr:y>0.76765</cdr:y>
    </cdr:to>
    <cdr:sp macro="" textlink="">
      <cdr:nvSpPr>
        <cdr:cNvPr id="3" name="Прямая соединительная линия 2"/>
        <cdr:cNvSpPr/>
      </cdr:nvSpPr>
      <cdr:spPr>
        <a:xfrm xmlns:a="http://schemas.openxmlformats.org/drawingml/2006/main" rot="5400000" flipH="1" flipV="1">
          <a:off x="337007" y="979155"/>
          <a:ext cx="1725215" cy="1655"/>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0.39774</cdr:x>
      <cdr:y>0.0489</cdr:y>
    </cdr:from>
    <cdr:to>
      <cdr:x>0.39809</cdr:x>
      <cdr:y>0.76418</cdr:y>
    </cdr:to>
    <cdr:sp macro="" textlink="">
      <cdr:nvSpPr>
        <cdr:cNvPr id="7" name="Прямая соединительная линия 6"/>
        <cdr:cNvSpPr/>
      </cdr:nvSpPr>
      <cdr:spPr>
        <a:xfrm xmlns:a="http://schemas.openxmlformats.org/drawingml/2006/main" rot="5400000" flipH="1" flipV="1">
          <a:off x="1818481" y="134144"/>
          <a:ext cx="1588" cy="1962150"/>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0.16042</cdr:x>
      <cdr:y>0.69792</cdr:y>
    </cdr:from>
    <cdr:to>
      <cdr:x>0.30833</cdr:x>
      <cdr:y>0.79514</cdr:y>
    </cdr:to>
    <cdr:sp macro="" textlink="">
      <cdr:nvSpPr>
        <cdr:cNvPr id="8" name="TextBox 7"/>
        <cdr:cNvSpPr txBox="1"/>
      </cdr:nvSpPr>
      <cdr:spPr>
        <a:xfrm xmlns:a="http://schemas.openxmlformats.org/drawingml/2006/main">
          <a:off x="733425" y="1914525"/>
          <a:ext cx="676275" cy="26670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0.24167</cdr:x>
      <cdr:y>0.61111</cdr:y>
    </cdr:from>
    <cdr:to>
      <cdr:x>0.40833</cdr:x>
      <cdr:y>0.75694</cdr:y>
    </cdr:to>
    <cdr:sp macro="" textlink="">
      <cdr:nvSpPr>
        <cdr:cNvPr id="11" name="TextBox 10"/>
        <cdr:cNvSpPr txBox="1"/>
      </cdr:nvSpPr>
      <cdr:spPr>
        <a:xfrm xmlns:a="http://schemas.openxmlformats.org/drawingml/2006/main">
          <a:off x="1176274" y="1466850"/>
          <a:ext cx="811180" cy="35003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200"/>
            <a:t>средние</a:t>
          </a:r>
        </a:p>
      </cdr:txBody>
    </cdr:sp>
  </cdr:relSizeAnchor>
  <cdr:relSizeAnchor xmlns:cdr="http://schemas.openxmlformats.org/drawingml/2006/chartDrawing">
    <cdr:from>
      <cdr:x>0.40833</cdr:x>
      <cdr:y>0.61111</cdr:y>
    </cdr:from>
    <cdr:to>
      <cdr:x>0.69792</cdr:x>
      <cdr:y>0.75347</cdr:y>
    </cdr:to>
    <cdr:sp macro="" textlink="">
      <cdr:nvSpPr>
        <cdr:cNvPr id="12" name="TextBox 11"/>
        <cdr:cNvSpPr txBox="1"/>
      </cdr:nvSpPr>
      <cdr:spPr>
        <a:xfrm xmlns:a="http://schemas.openxmlformats.org/drawingml/2006/main">
          <a:off x="1987454" y="1466851"/>
          <a:ext cx="1409515" cy="34170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algn="ctr"/>
          <a:r>
            <a:rPr lang="ru-RU" sz="1100"/>
            <a:t>кислые</a:t>
          </a:r>
        </a:p>
      </cdr:txBody>
    </cdr:sp>
  </cdr:relSizeAnchor>
</c:userShapes>
</file>

<file path=word/drawings/drawing2.xml><?xml version="1.0" encoding="utf-8"?>
<c:userShapes xmlns:c="http://schemas.openxmlformats.org/drawingml/2006/chart">
  <cdr:relSizeAnchor xmlns:cdr="http://schemas.openxmlformats.org/drawingml/2006/chartDrawing">
    <cdr:from>
      <cdr:x>0.24375</cdr:x>
      <cdr:y>0.596</cdr:y>
    </cdr:from>
    <cdr:to>
      <cdr:x>0.41138</cdr:x>
      <cdr:y>0.72222</cdr:y>
    </cdr:to>
    <cdr:sp macro="" textlink="">
      <cdr:nvSpPr>
        <cdr:cNvPr id="8" name="TextBox 7"/>
        <cdr:cNvSpPr txBox="1"/>
      </cdr:nvSpPr>
      <cdr:spPr>
        <a:xfrm xmlns:a="http://schemas.openxmlformats.org/drawingml/2006/main">
          <a:off x="1061025" y="1419225"/>
          <a:ext cx="729675" cy="30056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средние</a:t>
          </a:r>
        </a:p>
      </cdr:txBody>
    </cdr:sp>
  </cdr:relSizeAnchor>
  <cdr:relSizeAnchor xmlns:cdr="http://schemas.openxmlformats.org/drawingml/2006/chartDrawing">
    <cdr:from>
      <cdr:x>0.4125</cdr:x>
      <cdr:y>0.596</cdr:y>
    </cdr:from>
    <cdr:to>
      <cdr:x>0.58542</cdr:x>
      <cdr:y>0.72569</cdr:y>
    </cdr:to>
    <cdr:sp macro="" textlink="">
      <cdr:nvSpPr>
        <cdr:cNvPr id="9" name="TextBox 8"/>
        <cdr:cNvSpPr txBox="1"/>
      </cdr:nvSpPr>
      <cdr:spPr>
        <a:xfrm xmlns:a="http://schemas.openxmlformats.org/drawingml/2006/main">
          <a:off x="1795582" y="1419225"/>
          <a:ext cx="752707" cy="30882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кислые</a:t>
          </a:r>
        </a:p>
      </cdr:txBody>
    </cdr:sp>
  </cdr:relSizeAnchor>
  <cdr:relSizeAnchor xmlns:cdr="http://schemas.openxmlformats.org/drawingml/2006/chartDrawing">
    <cdr:from>
      <cdr:x>0.23449</cdr:x>
      <cdr:y>0.064</cdr:y>
    </cdr:from>
    <cdr:to>
      <cdr:x>0.23633</cdr:x>
      <cdr:y>0.708</cdr:y>
    </cdr:to>
    <cdr:sp macro="" textlink="">
      <cdr:nvSpPr>
        <cdr:cNvPr id="10" name="Прямая соединительная линия 9"/>
        <cdr:cNvSpPr/>
      </cdr:nvSpPr>
      <cdr:spPr>
        <a:xfrm xmlns:a="http://schemas.openxmlformats.org/drawingml/2006/main" rot="5400000" flipH="1" flipV="1">
          <a:off x="394743" y="914612"/>
          <a:ext cx="1533525" cy="9103"/>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0.38897</cdr:x>
      <cdr:y>0.05633</cdr:y>
    </cdr:from>
    <cdr:to>
      <cdr:x>0.38928</cdr:x>
      <cdr:y>0.69633</cdr:y>
    </cdr:to>
    <cdr:sp macro="" textlink="">
      <cdr:nvSpPr>
        <cdr:cNvPr id="12" name="Прямая соединительная линия 11"/>
        <cdr:cNvSpPr/>
      </cdr:nvSpPr>
      <cdr:spPr>
        <a:xfrm xmlns:a="http://schemas.openxmlformats.org/drawingml/2006/main" rot="5400000" flipH="1" flipV="1">
          <a:off x="1157941" y="895384"/>
          <a:ext cx="1524000" cy="1519"/>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3.xml><?xml version="1.0" encoding="utf-8"?>
<c:userShapes xmlns:c="http://schemas.openxmlformats.org/drawingml/2006/chart">
  <cdr:relSizeAnchor xmlns:cdr="http://schemas.openxmlformats.org/drawingml/2006/chartDrawing">
    <cdr:from>
      <cdr:x>0.24358</cdr:x>
      <cdr:y>0.04543</cdr:y>
    </cdr:from>
    <cdr:to>
      <cdr:x>0.24392</cdr:x>
      <cdr:y>0.7364</cdr:y>
    </cdr:to>
    <cdr:sp macro="" textlink="">
      <cdr:nvSpPr>
        <cdr:cNvPr id="3" name="Прямая соединительная линия 2"/>
        <cdr:cNvSpPr/>
      </cdr:nvSpPr>
      <cdr:spPr>
        <a:xfrm xmlns:a="http://schemas.openxmlformats.org/drawingml/2006/main" rot="5400000" flipH="1" flipV="1">
          <a:off x="1113631" y="124619"/>
          <a:ext cx="1589" cy="1895476"/>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0.39728</cdr:x>
      <cdr:y>0.0489</cdr:y>
    </cdr:from>
    <cdr:to>
      <cdr:x>0.39763</cdr:x>
      <cdr:y>0.7364</cdr:y>
    </cdr:to>
    <cdr:sp macro="" textlink="">
      <cdr:nvSpPr>
        <cdr:cNvPr id="7" name="Прямая соединительная линия 6"/>
        <cdr:cNvSpPr/>
      </cdr:nvSpPr>
      <cdr:spPr>
        <a:xfrm xmlns:a="http://schemas.openxmlformats.org/drawingml/2006/main" rot="5400000" flipH="1" flipV="1">
          <a:off x="1018057" y="1076247"/>
          <a:ext cx="1885950" cy="1727"/>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0.24375</cdr:x>
      <cdr:y>0.62153</cdr:y>
    </cdr:from>
    <cdr:to>
      <cdr:x>0.39792</cdr:x>
      <cdr:y>0.72222</cdr:y>
    </cdr:to>
    <cdr:sp macro="" textlink="">
      <cdr:nvSpPr>
        <cdr:cNvPr id="8" name="TextBox 7"/>
        <cdr:cNvSpPr txBox="1"/>
      </cdr:nvSpPr>
      <cdr:spPr>
        <a:xfrm xmlns:a="http://schemas.openxmlformats.org/drawingml/2006/main">
          <a:off x="1114425" y="1704975"/>
          <a:ext cx="704850" cy="276226"/>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средние</a:t>
          </a:r>
        </a:p>
      </cdr:txBody>
    </cdr:sp>
  </cdr:relSizeAnchor>
  <cdr:relSizeAnchor xmlns:cdr="http://schemas.openxmlformats.org/drawingml/2006/chartDrawing">
    <cdr:from>
      <cdr:x>0.41458</cdr:x>
      <cdr:y>0.625</cdr:y>
    </cdr:from>
    <cdr:to>
      <cdr:x>0.61667</cdr:x>
      <cdr:y>0.70833</cdr:y>
    </cdr:to>
    <cdr:sp macro="" textlink="">
      <cdr:nvSpPr>
        <cdr:cNvPr id="9" name="TextBox 8"/>
        <cdr:cNvSpPr txBox="1"/>
      </cdr:nvSpPr>
      <cdr:spPr>
        <a:xfrm xmlns:a="http://schemas.openxmlformats.org/drawingml/2006/main">
          <a:off x="1895475" y="1714500"/>
          <a:ext cx="923925" cy="22860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кислые</a:t>
          </a:r>
        </a:p>
      </cdr:txBody>
    </cdr:sp>
  </cdr:relSizeAnchor>
</c:userShapes>
</file>

<file path=word/drawings/drawing4.xml><?xml version="1.0" encoding="utf-8"?>
<c:userShapes xmlns:c="http://schemas.openxmlformats.org/drawingml/2006/chart">
  <cdr:relSizeAnchor xmlns:cdr="http://schemas.openxmlformats.org/drawingml/2006/chartDrawing">
    <cdr:from>
      <cdr:x>0.22529</cdr:x>
      <cdr:y>0.05246</cdr:y>
    </cdr:from>
    <cdr:to>
      <cdr:x>0.22563</cdr:x>
      <cdr:y>0.7469</cdr:y>
    </cdr:to>
    <cdr:sp macro="" textlink="">
      <cdr:nvSpPr>
        <cdr:cNvPr id="3" name="Прямая соединительная линия 2"/>
        <cdr:cNvSpPr/>
      </cdr:nvSpPr>
      <cdr:spPr>
        <a:xfrm xmlns:a="http://schemas.openxmlformats.org/drawingml/2006/main" rot="5400000" flipH="1" flipV="1">
          <a:off x="183058" y="1068911"/>
          <a:ext cx="1858686" cy="1678"/>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0.38316</cdr:x>
      <cdr:y>0.05237</cdr:y>
    </cdr:from>
    <cdr:to>
      <cdr:x>0.38351</cdr:x>
      <cdr:y>0.73987</cdr:y>
    </cdr:to>
    <cdr:sp macro="" textlink="">
      <cdr:nvSpPr>
        <cdr:cNvPr id="5" name="Прямая соединительная линия 4"/>
        <cdr:cNvSpPr/>
      </cdr:nvSpPr>
      <cdr:spPr>
        <a:xfrm xmlns:a="http://schemas.openxmlformats.org/drawingml/2006/main" rot="5400000" flipH="1" flipV="1">
          <a:off x="1751806" y="143669"/>
          <a:ext cx="1588" cy="1885950"/>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0.23542</cdr:x>
      <cdr:y>0.59438</cdr:y>
    </cdr:from>
    <cdr:to>
      <cdr:x>0.40625</cdr:x>
      <cdr:y>0.73264</cdr:y>
    </cdr:to>
    <cdr:sp macro="" textlink="">
      <cdr:nvSpPr>
        <cdr:cNvPr id="6" name="TextBox 5"/>
        <cdr:cNvSpPr txBox="1"/>
      </cdr:nvSpPr>
      <cdr:spPr>
        <a:xfrm xmlns:a="http://schemas.openxmlformats.org/drawingml/2006/main">
          <a:off x="1161551" y="1409700"/>
          <a:ext cx="842866" cy="32792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средние</a:t>
          </a:r>
        </a:p>
      </cdr:txBody>
    </cdr:sp>
  </cdr:relSizeAnchor>
  <cdr:relSizeAnchor xmlns:cdr="http://schemas.openxmlformats.org/drawingml/2006/chartDrawing">
    <cdr:from>
      <cdr:x>0.41042</cdr:x>
      <cdr:y>0.59438</cdr:y>
    </cdr:from>
    <cdr:to>
      <cdr:x>0.63125</cdr:x>
      <cdr:y>0.72917</cdr:y>
    </cdr:to>
    <cdr:sp macro="" textlink="">
      <cdr:nvSpPr>
        <cdr:cNvPr id="7" name="TextBox 6"/>
        <cdr:cNvSpPr txBox="1"/>
      </cdr:nvSpPr>
      <cdr:spPr>
        <a:xfrm xmlns:a="http://schemas.openxmlformats.org/drawingml/2006/main">
          <a:off x="2024992" y="1409700"/>
          <a:ext cx="1089564" cy="31969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кислые</a:t>
          </a:r>
        </a:p>
      </cdr:txBody>
    </cdr:sp>
  </cdr:relSizeAnchor>
</c:userShapes>
</file>

<file path=word/drawings/drawing5.xml><?xml version="1.0" encoding="utf-8"?>
<c:userShapes xmlns:c="http://schemas.openxmlformats.org/drawingml/2006/chart">
  <cdr:relSizeAnchor xmlns:cdr="http://schemas.openxmlformats.org/drawingml/2006/chartDrawing">
    <cdr:from>
      <cdr:x>0.39149</cdr:x>
      <cdr:y>0.04543</cdr:y>
    </cdr:from>
    <cdr:to>
      <cdr:x>0.39184</cdr:x>
      <cdr:y>0.73293</cdr:y>
    </cdr:to>
    <cdr:sp macro="" textlink="">
      <cdr:nvSpPr>
        <cdr:cNvPr id="5" name="Прямая соединительная линия 4"/>
        <cdr:cNvSpPr/>
      </cdr:nvSpPr>
      <cdr:spPr>
        <a:xfrm xmlns:a="http://schemas.openxmlformats.org/drawingml/2006/main" rot="5400000" flipH="1" flipV="1">
          <a:off x="1789906" y="124619"/>
          <a:ext cx="1588" cy="1885950"/>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0.25</cdr:x>
      <cdr:y>0.60714</cdr:y>
    </cdr:from>
    <cdr:to>
      <cdr:x>0.41458</cdr:x>
      <cdr:y>0.72569</cdr:y>
    </cdr:to>
    <cdr:sp macro="" textlink="">
      <cdr:nvSpPr>
        <cdr:cNvPr id="6" name="TextBox 5"/>
        <cdr:cNvSpPr txBox="1"/>
      </cdr:nvSpPr>
      <cdr:spPr>
        <a:xfrm xmlns:a="http://schemas.openxmlformats.org/drawingml/2006/main">
          <a:off x="1233488" y="1457325"/>
          <a:ext cx="812029" cy="28454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средние</a:t>
          </a:r>
        </a:p>
      </cdr:txBody>
    </cdr:sp>
  </cdr:relSizeAnchor>
  <cdr:relSizeAnchor xmlns:cdr="http://schemas.openxmlformats.org/drawingml/2006/chartDrawing">
    <cdr:from>
      <cdr:x>0.41458</cdr:x>
      <cdr:y>0.61111</cdr:y>
    </cdr:from>
    <cdr:to>
      <cdr:x>0.61042</cdr:x>
      <cdr:y>0.73611</cdr:y>
    </cdr:to>
    <cdr:sp macro="" textlink="">
      <cdr:nvSpPr>
        <cdr:cNvPr id="7" name="TextBox 6"/>
        <cdr:cNvSpPr txBox="1"/>
      </cdr:nvSpPr>
      <cdr:spPr>
        <a:xfrm xmlns:a="http://schemas.openxmlformats.org/drawingml/2006/main">
          <a:off x="2045517" y="1466850"/>
          <a:ext cx="966265" cy="30003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кислые</a:t>
          </a:r>
        </a:p>
      </cdr:txBody>
    </cdr:sp>
  </cdr:relSizeAnchor>
  <cdr:relSizeAnchor xmlns:cdr="http://schemas.openxmlformats.org/drawingml/2006/chartDrawing">
    <cdr:from>
      <cdr:x>0.23564</cdr:x>
      <cdr:y>0.04861</cdr:y>
    </cdr:from>
    <cdr:to>
      <cdr:x>0.23877</cdr:x>
      <cdr:y>0.73958</cdr:y>
    </cdr:to>
    <cdr:sp macro="" textlink="">
      <cdr:nvSpPr>
        <cdr:cNvPr id="9" name="Прямая соединительная линия 8"/>
        <cdr:cNvSpPr/>
      </cdr:nvSpPr>
      <cdr:spPr>
        <a:xfrm xmlns:a="http://schemas.openxmlformats.org/drawingml/2006/main" rot="16200000" flipV="1">
          <a:off x="235764" y="1058345"/>
          <a:ext cx="1869143" cy="15443"/>
        </a:xfrm>
        <a:prstGeom xmlns:a="http://schemas.openxmlformats.org/drawingml/2006/main" prst="line">
          <a:avLst/>
        </a:prstGeom>
        <a:ln xmlns:a="http://schemas.openxmlformats.org/drawingml/2006/main" w="158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6.xml><?xml version="1.0" encoding="utf-8"?>
<c:userShapes xmlns:c="http://schemas.openxmlformats.org/drawingml/2006/chart">
  <cdr:relSizeAnchor xmlns:cdr="http://schemas.openxmlformats.org/drawingml/2006/chartDrawing">
    <cdr:from>
      <cdr:x>0.22787</cdr:x>
      <cdr:y>0.05584</cdr:y>
    </cdr:from>
    <cdr:to>
      <cdr:x>0.22822</cdr:x>
      <cdr:y>0.74334</cdr:y>
    </cdr:to>
    <cdr:sp macro="" textlink="">
      <cdr:nvSpPr>
        <cdr:cNvPr id="3" name="Прямая соединительная линия 2"/>
        <cdr:cNvSpPr/>
      </cdr:nvSpPr>
      <cdr:spPr>
        <a:xfrm xmlns:a="http://schemas.openxmlformats.org/drawingml/2006/main" rot="5400000" flipH="1" flipV="1">
          <a:off x="186541" y="1095289"/>
          <a:ext cx="1885950" cy="1733"/>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0.38524</cdr:x>
      <cdr:y>0.04543</cdr:y>
    </cdr:from>
    <cdr:to>
      <cdr:x>0.38559</cdr:x>
      <cdr:y>0.73293</cdr:y>
    </cdr:to>
    <cdr:sp macro="" textlink="">
      <cdr:nvSpPr>
        <cdr:cNvPr id="5" name="Прямая соединительная линия 4"/>
        <cdr:cNvSpPr/>
      </cdr:nvSpPr>
      <cdr:spPr>
        <a:xfrm xmlns:a="http://schemas.openxmlformats.org/drawingml/2006/main" rot="5400000" flipH="1" flipV="1">
          <a:off x="1761331" y="124619"/>
          <a:ext cx="1588" cy="1885950"/>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0.23125</cdr:x>
      <cdr:y>0.60311</cdr:y>
    </cdr:from>
    <cdr:to>
      <cdr:x>0.39167</cdr:x>
      <cdr:y>0.73264</cdr:y>
    </cdr:to>
    <cdr:sp macro="" textlink="">
      <cdr:nvSpPr>
        <cdr:cNvPr id="6" name="TextBox 5"/>
        <cdr:cNvSpPr txBox="1"/>
      </cdr:nvSpPr>
      <cdr:spPr>
        <a:xfrm xmlns:a="http://schemas.openxmlformats.org/drawingml/2006/main">
          <a:off x="1140976" y="1476375"/>
          <a:ext cx="791504" cy="31707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средние</a:t>
          </a:r>
        </a:p>
      </cdr:txBody>
    </cdr:sp>
  </cdr:relSizeAnchor>
  <cdr:relSizeAnchor xmlns:cdr="http://schemas.openxmlformats.org/drawingml/2006/chartDrawing">
    <cdr:from>
      <cdr:x>0.40208</cdr:x>
      <cdr:y>0.60311</cdr:y>
    </cdr:from>
    <cdr:to>
      <cdr:x>0.5625</cdr:x>
      <cdr:y>0.71875</cdr:y>
    </cdr:to>
    <cdr:sp macro="" textlink="">
      <cdr:nvSpPr>
        <cdr:cNvPr id="7" name="TextBox 6"/>
        <cdr:cNvSpPr txBox="1"/>
      </cdr:nvSpPr>
      <cdr:spPr>
        <a:xfrm xmlns:a="http://schemas.openxmlformats.org/drawingml/2006/main">
          <a:off x="1983843" y="1476375"/>
          <a:ext cx="791504" cy="28307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кислые</a:t>
          </a:r>
        </a:p>
      </cdr:txBody>
    </cdr:sp>
  </cdr:relSizeAnchor>
</c:userShapes>
</file>

<file path=word/drawings/drawing7.xml><?xml version="1.0" encoding="utf-8"?>
<c:userShapes xmlns:c="http://schemas.openxmlformats.org/drawingml/2006/chart">
  <cdr:relSizeAnchor xmlns:cdr="http://schemas.openxmlformats.org/drawingml/2006/chartDrawing">
    <cdr:from>
      <cdr:x>0.22771</cdr:x>
      <cdr:y>0.05237</cdr:y>
    </cdr:from>
    <cdr:to>
      <cdr:x>0.22805</cdr:x>
      <cdr:y>0.74335</cdr:y>
    </cdr:to>
    <cdr:sp macro="" textlink="">
      <cdr:nvSpPr>
        <cdr:cNvPr id="7" name="Прямая соединительная линия 6"/>
        <cdr:cNvSpPr/>
      </cdr:nvSpPr>
      <cdr:spPr>
        <a:xfrm xmlns:a="http://schemas.openxmlformats.org/drawingml/2006/main" rot="5400000" flipH="1" flipV="1">
          <a:off x="180964" y="1090567"/>
          <a:ext cx="1895497" cy="1685"/>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0.38333</cdr:x>
      <cdr:y>0.04861</cdr:y>
    </cdr:from>
    <cdr:to>
      <cdr:x>0.3875</cdr:x>
      <cdr:y>0.73611</cdr:y>
    </cdr:to>
    <cdr:sp macro="" textlink="">
      <cdr:nvSpPr>
        <cdr:cNvPr id="9" name="Прямая соединительная линия 8"/>
        <cdr:cNvSpPr/>
      </cdr:nvSpPr>
      <cdr:spPr>
        <a:xfrm xmlns:a="http://schemas.openxmlformats.org/drawingml/2006/main" rot="16200000" flipV="1">
          <a:off x="1752600" y="133349"/>
          <a:ext cx="19050" cy="1885951"/>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0.22917</cdr:x>
      <cdr:y>0.60784</cdr:y>
    </cdr:from>
    <cdr:to>
      <cdr:x>0.39792</cdr:x>
      <cdr:y>0.70139</cdr:y>
    </cdr:to>
    <cdr:sp macro="" textlink="">
      <cdr:nvSpPr>
        <cdr:cNvPr id="10" name="TextBox 9"/>
        <cdr:cNvSpPr txBox="1"/>
      </cdr:nvSpPr>
      <cdr:spPr>
        <a:xfrm xmlns:a="http://schemas.openxmlformats.org/drawingml/2006/main">
          <a:off x="1135079" y="1476376"/>
          <a:ext cx="835819" cy="22721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средние</a:t>
          </a:r>
        </a:p>
      </cdr:txBody>
    </cdr:sp>
  </cdr:relSizeAnchor>
  <cdr:relSizeAnchor xmlns:cdr="http://schemas.openxmlformats.org/drawingml/2006/chartDrawing">
    <cdr:from>
      <cdr:x>0.40625</cdr:x>
      <cdr:y>0.60784</cdr:y>
    </cdr:from>
    <cdr:to>
      <cdr:x>0.57292</cdr:x>
      <cdr:y>0.69097</cdr:y>
    </cdr:to>
    <cdr:sp macro="" textlink="">
      <cdr:nvSpPr>
        <cdr:cNvPr id="11" name="TextBox 10"/>
        <cdr:cNvSpPr txBox="1"/>
      </cdr:nvSpPr>
      <cdr:spPr>
        <a:xfrm xmlns:a="http://schemas.openxmlformats.org/drawingml/2006/main">
          <a:off x="2012156" y="1476375"/>
          <a:ext cx="825517" cy="20190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кислые</a:t>
          </a:r>
        </a:p>
      </cdr:txBody>
    </cdr:sp>
  </cdr:relSizeAnchor>
</c:userShapes>
</file>

<file path=word/drawings/drawing8.xml><?xml version="1.0" encoding="utf-8"?>
<c:userShapes xmlns:c="http://schemas.openxmlformats.org/drawingml/2006/chart">
  <cdr:relSizeAnchor xmlns:cdr="http://schemas.openxmlformats.org/drawingml/2006/chartDrawing">
    <cdr:from>
      <cdr:x>0.23396</cdr:x>
      <cdr:y>0.03768</cdr:y>
    </cdr:from>
    <cdr:to>
      <cdr:x>0.2343</cdr:x>
      <cdr:y>0.74948</cdr:y>
    </cdr:to>
    <cdr:sp macro="" textlink="">
      <cdr:nvSpPr>
        <cdr:cNvPr id="5" name="Прямая соединительная линия 4"/>
        <cdr:cNvSpPr/>
      </cdr:nvSpPr>
      <cdr:spPr>
        <a:xfrm xmlns:a="http://schemas.openxmlformats.org/drawingml/2006/main" rot="5400000" flipH="1" flipV="1">
          <a:off x="285063" y="966358"/>
          <a:ext cx="1749213" cy="1684"/>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0.38941</cdr:x>
      <cdr:y>0.04196</cdr:y>
    </cdr:from>
    <cdr:to>
      <cdr:x>0.38976</cdr:x>
      <cdr:y>0.73987</cdr:y>
    </cdr:to>
    <cdr:sp macro="" textlink="">
      <cdr:nvSpPr>
        <cdr:cNvPr id="7" name="Прямая соединительная линия 6"/>
        <cdr:cNvSpPr/>
      </cdr:nvSpPr>
      <cdr:spPr>
        <a:xfrm xmlns:a="http://schemas.openxmlformats.org/drawingml/2006/main" rot="5400000" flipH="1" flipV="1">
          <a:off x="823913" y="1071562"/>
          <a:ext cx="1914526" cy="1589"/>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0.24583</cdr:x>
      <cdr:y>0.59921</cdr:y>
    </cdr:from>
    <cdr:to>
      <cdr:x>0.40833</cdr:x>
      <cdr:y>0.72917</cdr:y>
    </cdr:to>
    <cdr:sp macro="" textlink="">
      <cdr:nvSpPr>
        <cdr:cNvPr id="8" name="TextBox 7"/>
        <cdr:cNvSpPr txBox="1"/>
      </cdr:nvSpPr>
      <cdr:spPr>
        <a:xfrm xmlns:a="http://schemas.openxmlformats.org/drawingml/2006/main">
          <a:off x="1217596" y="1438274"/>
          <a:ext cx="804862" cy="31195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средние</a:t>
          </a:r>
        </a:p>
      </cdr:txBody>
    </cdr:sp>
  </cdr:relSizeAnchor>
  <cdr:relSizeAnchor xmlns:cdr="http://schemas.openxmlformats.org/drawingml/2006/chartDrawing">
    <cdr:from>
      <cdr:x>0.42083</cdr:x>
      <cdr:y>0.60317</cdr:y>
    </cdr:from>
    <cdr:to>
      <cdr:x>0.63542</cdr:x>
      <cdr:y>0.72917</cdr:y>
    </cdr:to>
    <cdr:sp macro="" textlink="">
      <cdr:nvSpPr>
        <cdr:cNvPr id="9" name="TextBox 8"/>
        <cdr:cNvSpPr txBox="1"/>
      </cdr:nvSpPr>
      <cdr:spPr>
        <a:xfrm xmlns:a="http://schemas.openxmlformats.org/drawingml/2006/main">
          <a:off x="2084371" y="1447800"/>
          <a:ext cx="1062864" cy="302427"/>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кислые</a:t>
          </a:r>
        </a:p>
      </cdr:txBody>
    </cdr:sp>
  </cdr:relSizeAnchor>
</c:userShapes>
</file>

<file path=word/drawings/drawing9.xml><?xml version="1.0" encoding="utf-8"?>
<c:userShapes xmlns:c="http://schemas.openxmlformats.org/drawingml/2006/chart">
  <cdr:relSizeAnchor xmlns:cdr="http://schemas.openxmlformats.org/drawingml/2006/chartDrawing">
    <cdr:from>
      <cdr:x>0.23189</cdr:x>
      <cdr:y>0.04514</cdr:y>
    </cdr:from>
    <cdr:to>
      <cdr:x>0.23398</cdr:x>
      <cdr:y>0.73958</cdr:y>
    </cdr:to>
    <cdr:sp macro="" textlink="">
      <cdr:nvSpPr>
        <cdr:cNvPr id="3" name="Прямая соединительная линия 2"/>
        <cdr:cNvSpPr/>
      </cdr:nvSpPr>
      <cdr:spPr>
        <a:xfrm xmlns:a="http://schemas.openxmlformats.org/drawingml/2006/main" rot="5400000" flipH="1" flipV="1">
          <a:off x="330206" y="925394"/>
          <a:ext cx="1647020" cy="10352"/>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0.38941</cdr:x>
      <cdr:y>0.0489</cdr:y>
    </cdr:from>
    <cdr:to>
      <cdr:x>0.38976</cdr:x>
      <cdr:y>0.73987</cdr:y>
    </cdr:to>
    <cdr:sp macro="" textlink="">
      <cdr:nvSpPr>
        <cdr:cNvPr id="5" name="Прямая соединительная линия 4"/>
        <cdr:cNvSpPr/>
      </cdr:nvSpPr>
      <cdr:spPr>
        <a:xfrm xmlns:a="http://schemas.openxmlformats.org/drawingml/2006/main" rot="5400000" flipH="1" flipV="1">
          <a:off x="1780381" y="134144"/>
          <a:ext cx="1589" cy="1895476"/>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0.24792</cdr:x>
      <cdr:y>0.59036</cdr:y>
    </cdr:from>
    <cdr:to>
      <cdr:x>0.40833</cdr:x>
      <cdr:y>0.72569</cdr:y>
    </cdr:to>
    <cdr:sp macro="" textlink="">
      <cdr:nvSpPr>
        <cdr:cNvPr id="6" name="TextBox 5"/>
        <cdr:cNvSpPr txBox="1"/>
      </cdr:nvSpPr>
      <cdr:spPr>
        <a:xfrm xmlns:a="http://schemas.openxmlformats.org/drawingml/2006/main">
          <a:off x="1227948" y="1400175"/>
          <a:ext cx="794510" cy="32096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средние</a:t>
          </a:r>
        </a:p>
      </cdr:txBody>
    </cdr:sp>
  </cdr:relSizeAnchor>
  <cdr:relSizeAnchor xmlns:cdr="http://schemas.openxmlformats.org/drawingml/2006/chartDrawing">
    <cdr:from>
      <cdr:x>0.41875</cdr:x>
      <cdr:y>0.59036</cdr:y>
    </cdr:from>
    <cdr:to>
      <cdr:x>0.59792</cdr:x>
      <cdr:y>0.73264</cdr:y>
    </cdr:to>
    <cdr:sp macro="" textlink="">
      <cdr:nvSpPr>
        <cdr:cNvPr id="7" name="TextBox 6"/>
        <cdr:cNvSpPr txBox="1"/>
      </cdr:nvSpPr>
      <cdr:spPr>
        <a:xfrm xmlns:a="http://schemas.openxmlformats.org/drawingml/2006/main">
          <a:off x="2074069" y="1400175"/>
          <a:ext cx="887429" cy="337446"/>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t>кислые</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2FC483-9AC3-4E6D-AB02-805E2C34F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44</Pages>
  <Words>10029</Words>
  <Characters>57166</Characters>
  <Application>Microsoft Office Word</Application>
  <DocSecurity>0</DocSecurity>
  <Lines>476</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67061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10</cp:revision>
  <dcterms:created xsi:type="dcterms:W3CDTF">2012-06-11T08:09:00Z</dcterms:created>
  <dcterms:modified xsi:type="dcterms:W3CDTF">2012-06-13T10:12:00Z</dcterms:modified>
</cp:coreProperties>
</file>